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B1700" w14:textId="77777777" w:rsidR="003D2D11" w:rsidRDefault="003D2D11" w:rsidP="001C53B2">
      <w:pPr>
        <w:pStyle w:val="TemplateWording"/>
      </w:pPr>
    </w:p>
    <w:p w14:paraId="24791BDA" w14:textId="77777777" w:rsidR="00EE38A9" w:rsidRDefault="00EE38A9" w:rsidP="001C53B2">
      <w:pPr>
        <w:pStyle w:val="TemplateWording"/>
      </w:pPr>
    </w:p>
    <w:p w14:paraId="6B1EA8AD" w14:textId="77777777" w:rsidR="00EE38A9" w:rsidRDefault="00EE38A9" w:rsidP="001C53B2">
      <w:pPr>
        <w:pStyle w:val="TemplateWording"/>
      </w:pPr>
    </w:p>
    <w:p w14:paraId="3B232EBD" w14:textId="77777777" w:rsidR="00EE38A9" w:rsidRPr="006A39ED" w:rsidRDefault="00EE38A9" w:rsidP="001C53B2">
      <w:pPr>
        <w:pStyle w:val="TemplateWording"/>
      </w:pPr>
    </w:p>
    <w:p w14:paraId="559E081B" w14:textId="77777777" w:rsidR="003D2D11" w:rsidRDefault="003D2D11" w:rsidP="003D2D11">
      <w:pPr>
        <w:rPr>
          <w:szCs w:val="22"/>
        </w:rPr>
      </w:pPr>
    </w:p>
    <w:p w14:paraId="2DCB0F3C" w14:textId="77777777" w:rsidR="00EE38A9" w:rsidRDefault="00EE38A9" w:rsidP="003D2D11">
      <w:pPr>
        <w:rPr>
          <w:szCs w:val="22"/>
        </w:rPr>
      </w:pPr>
    </w:p>
    <w:p w14:paraId="3F048673" w14:textId="77777777" w:rsidR="00EE38A9" w:rsidRDefault="00EE38A9" w:rsidP="003D2D11">
      <w:pPr>
        <w:rPr>
          <w:szCs w:val="22"/>
        </w:rPr>
      </w:pPr>
    </w:p>
    <w:p w14:paraId="35699011" w14:textId="77777777" w:rsidR="00EE38A9" w:rsidRPr="006A39ED" w:rsidRDefault="00EE38A9" w:rsidP="003D2D11">
      <w:pPr>
        <w:rPr>
          <w:szCs w:val="22"/>
        </w:rPr>
      </w:pPr>
    </w:p>
    <w:p w14:paraId="2AA9DAFD" w14:textId="77777777" w:rsidR="003D2D11" w:rsidRPr="007D32B0" w:rsidRDefault="003D2D11" w:rsidP="003D2D11">
      <w:pPr>
        <w:rPr>
          <w:rFonts w:ascii="Arial" w:hAnsi="Arial" w:cs="Arial"/>
          <w:szCs w:val="22"/>
        </w:rPr>
      </w:pPr>
    </w:p>
    <w:p w14:paraId="0F9B4C2F" w14:textId="1B6D1CE6" w:rsidR="07A13895" w:rsidRPr="00AB38F9" w:rsidRDefault="07A13895" w:rsidP="5344A0DA">
      <w:pPr>
        <w:jc w:val="center"/>
        <w:rPr>
          <w:rStyle w:val="Strong"/>
          <w:rFonts w:ascii="Arial" w:hAnsi="Arial" w:cs="Arial"/>
        </w:rPr>
      </w:pPr>
      <w:r w:rsidRPr="00AB38F9">
        <w:rPr>
          <w:rStyle w:val="Strong"/>
          <w:rFonts w:ascii="Arial" w:hAnsi="Arial" w:cs="Arial"/>
        </w:rPr>
        <w:t xml:space="preserve"> Chief Digital and Artificial Intelligence Office (CDAO)</w:t>
      </w:r>
    </w:p>
    <w:p w14:paraId="4663B1EE" w14:textId="5F5D9396" w:rsidR="5344A0DA" w:rsidRPr="007D32B0" w:rsidRDefault="5344A0DA" w:rsidP="5344A0DA">
      <w:pPr>
        <w:jc w:val="center"/>
        <w:rPr>
          <w:rStyle w:val="Strong"/>
          <w:rFonts w:ascii="Arial" w:hAnsi="Arial" w:cs="Arial"/>
          <w:sz w:val="22"/>
          <w:szCs w:val="22"/>
        </w:rPr>
      </w:pPr>
    </w:p>
    <w:p w14:paraId="1A143735" w14:textId="0AA8D94E" w:rsidR="00EE38A9" w:rsidRPr="00EE38A9" w:rsidRDefault="001C1D8B" w:rsidP="00EE38A9">
      <w:pPr>
        <w:jc w:val="center"/>
        <w:rPr>
          <w:rStyle w:val="Strong"/>
          <w:rFonts w:ascii="Arial" w:hAnsi="Arial" w:cs="Arial"/>
          <w:sz w:val="44"/>
          <w:szCs w:val="44"/>
        </w:rPr>
      </w:pPr>
      <w:r w:rsidRPr="00EE38A9">
        <w:rPr>
          <w:rStyle w:val="Strong"/>
          <w:rFonts w:ascii="Arial" w:hAnsi="Arial" w:cs="Arial"/>
          <w:sz w:val="44"/>
          <w:szCs w:val="44"/>
        </w:rPr>
        <w:t>A</w:t>
      </w:r>
      <w:r w:rsidR="003F1FA7" w:rsidRPr="00EE38A9">
        <w:rPr>
          <w:rStyle w:val="Strong"/>
          <w:rFonts w:ascii="Arial" w:hAnsi="Arial" w:cs="Arial"/>
          <w:sz w:val="44"/>
          <w:szCs w:val="44"/>
        </w:rPr>
        <w:t>RTIFICIAL</w:t>
      </w:r>
      <w:r w:rsidRPr="00EE38A9">
        <w:rPr>
          <w:rStyle w:val="Strong"/>
          <w:rFonts w:ascii="Arial" w:hAnsi="Arial" w:cs="Arial"/>
          <w:sz w:val="44"/>
          <w:szCs w:val="44"/>
        </w:rPr>
        <w:t xml:space="preserve"> </w:t>
      </w:r>
      <w:r w:rsidR="003F1FA7" w:rsidRPr="00EE38A9">
        <w:rPr>
          <w:rStyle w:val="Strong"/>
          <w:rFonts w:ascii="Arial" w:hAnsi="Arial" w:cs="Arial"/>
          <w:sz w:val="44"/>
          <w:szCs w:val="44"/>
        </w:rPr>
        <w:t>INTELLIGENCE</w:t>
      </w:r>
      <w:r w:rsidR="00A14D0A" w:rsidRPr="00EE38A9">
        <w:rPr>
          <w:rStyle w:val="Strong"/>
          <w:rFonts w:ascii="Arial" w:hAnsi="Arial" w:cs="Arial"/>
          <w:sz w:val="44"/>
          <w:szCs w:val="44"/>
        </w:rPr>
        <w:t xml:space="preserve"> (AI)</w:t>
      </w:r>
      <w:r w:rsidR="003F1FA7" w:rsidRPr="00EE38A9">
        <w:rPr>
          <w:rStyle w:val="Strong"/>
          <w:rFonts w:ascii="Arial" w:hAnsi="Arial" w:cs="Arial"/>
          <w:sz w:val="44"/>
          <w:szCs w:val="44"/>
        </w:rPr>
        <w:t xml:space="preserve"> </w:t>
      </w:r>
      <w:r w:rsidRPr="00EE38A9">
        <w:rPr>
          <w:rStyle w:val="Strong"/>
          <w:rFonts w:ascii="Arial" w:hAnsi="Arial" w:cs="Arial"/>
          <w:sz w:val="44"/>
          <w:szCs w:val="44"/>
        </w:rPr>
        <w:t xml:space="preserve">TALENT </w:t>
      </w:r>
      <w:r w:rsidR="003F1FA7" w:rsidRPr="00EE38A9">
        <w:rPr>
          <w:rStyle w:val="Strong"/>
          <w:rFonts w:ascii="Arial" w:hAnsi="Arial" w:cs="Arial"/>
          <w:sz w:val="44"/>
          <w:szCs w:val="44"/>
        </w:rPr>
        <w:t xml:space="preserve">2.0 </w:t>
      </w:r>
    </w:p>
    <w:p w14:paraId="6709B3EF" w14:textId="7BCB02FF" w:rsidR="003D2D11" w:rsidRDefault="001C1D8B" w:rsidP="003D2D11">
      <w:pPr>
        <w:jc w:val="center"/>
        <w:rPr>
          <w:rStyle w:val="Strong"/>
          <w:rFonts w:ascii="Arial" w:hAnsi="Arial" w:cs="Arial"/>
          <w:sz w:val="40"/>
          <w:szCs w:val="40"/>
        </w:rPr>
      </w:pPr>
      <w:r w:rsidRPr="00EE38A9">
        <w:rPr>
          <w:rStyle w:val="Strong"/>
          <w:rFonts w:ascii="Arial" w:hAnsi="Arial" w:cs="Arial"/>
          <w:sz w:val="40"/>
          <w:szCs w:val="40"/>
        </w:rPr>
        <w:t>B</w:t>
      </w:r>
      <w:r w:rsidR="00414966" w:rsidRPr="00EE38A9">
        <w:rPr>
          <w:rStyle w:val="Strong"/>
          <w:rFonts w:ascii="Arial" w:hAnsi="Arial" w:cs="Arial"/>
          <w:sz w:val="40"/>
          <w:szCs w:val="40"/>
        </w:rPr>
        <w:t xml:space="preserve">ASIC </w:t>
      </w:r>
      <w:r w:rsidRPr="00EE38A9">
        <w:rPr>
          <w:rStyle w:val="Strong"/>
          <w:rFonts w:ascii="Arial" w:hAnsi="Arial" w:cs="Arial"/>
          <w:sz w:val="40"/>
          <w:szCs w:val="40"/>
        </w:rPr>
        <w:t>O</w:t>
      </w:r>
      <w:r w:rsidR="00414966" w:rsidRPr="00EE38A9">
        <w:rPr>
          <w:rStyle w:val="Strong"/>
          <w:rFonts w:ascii="Arial" w:hAnsi="Arial" w:cs="Arial"/>
          <w:sz w:val="40"/>
          <w:szCs w:val="40"/>
        </w:rPr>
        <w:t xml:space="preserve">RDERING </w:t>
      </w:r>
      <w:r w:rsidRPr="00EE38A9">
        <w:rPr>
          <w:rStyle w:val="Strong"/>
          <w:rFonts w:ascii="Arial" w:hAnsi="Arial" w:cs="Arial"/>
          <w:sz w:val="40"/>
          <w:szCs w:val="40"/>
        </w:rPr>
        <w:t>A</w:t>
      </w:r>
      <w:r w:rsidR="00414966" w:rsidRPr="00EE38A9">
        <w:rPr>
          <w:rStyle w:val="Strong"/>
          <w:rFonts w:ascii="Arial" w:hAnsi="Arial" w:cs="Arial"/>
          <w:sz w:val="40"/>
          <w:szCs w:val="40"/>
        </w:rPr>
        <w:t>GREEMENT</w:t>
      </w:r>
      <w:r w:rsidR="00A14D0A" w:rsidRPr="00EE38A9">
        <w:rPr>
          <w:rStyle w:val="Strong"/>
          <w:rFonts w:ascii="Arial" w:hAnsi="Arial" w:cs="Arial"/>
          <w:sz w:val="40"/>
          <w:szCs w:val="40"/>
        </w:rPr>
        <w:t xml:space="preserve"> (BOA)</w:t>
      </w:r>
    </w:p>
    <w:p w14:paraId="2DB1CD57" w14:textId="77777777" w:rsidR="00EE38A9" w:rsidRDefault="00EE38A9" w:rsidP="003D2D11">
      <w:pPr>
        <w:jc w:val="center"/>
        <w:rPr>
          <w:rStyle w:val="Strong"/>
          <w:rFonts w:ascii="Arial" w:hAnsi="Arial" w:cs="Arial"/>
          <w:sz w:val="40"/>
          <w:szCs w:val="40"/>
        </w:rPr>
      </w:pPr>
    </w:p>
    <w:p w14:paraId="7D5F2DCE" w14:textId="77777777" w:rsidR="00EE38A9" w:rsidRDefault="00EE38A9" w:rsidP="003D2D11">
      <w:pPr>
        <w:jc w:val="center"/>
        <w:rPr>
          <w:rStyle w:val="Strong"/>
          <w:rFonts w:ascii="Arial" w:hAnsi="Arial" w:cs="Arial"/>
          <w:sz w:val="44"/>
          <w:szCs w:val="44"/>
        </w:rPr>
      </w:pPr>
    </w:p>
    <w:p w14:paraId="5EBDC60A" w14:textId="0AA52A94" w:rsidR="00EE38A9" w:rsidRPr="00EE38A9" w:rsidRDefault="00EE38A9" w:rsidP="003D2D11">
      <w:pPr>
        <w:jc w:val="center"/>
        <w:rPr>
          <w:rStyle w:val="Strong"/>
          <w:rFonts w:ascii="Arial" w:hAnsi="Arial" w:cs="Arial"/>
          <w:sz w:val="40"/>
          <w:szCs w:val="40"/>
        </w:rPr>
      </w:pPr>
      <w:r w:rsidRPr="00EE38A9">
        <w:rPr>
          <w:rStyle w:val="Strong"/>
          <w:rFonts w:ascii="Arial" w:hAnsi="Arial" w:cs="Arial"/>
          <w:sz w:val="44"/>
          <w:szCs w:val="44"/>
        </w:rPr>
        <w:t>ORDERING GUIDE</w:t>
      </w:r>
    </w:p>
    <w:p w14:paraId="7A48BCE6" w14:textId="77777777" w:rsidR="003D2D11" w:rsidRPr="007D32B0" w:rsidRDefault="003D2D11" w:rsidP="003D2D11">
      <w:pPr>
        <w:jc w:val="center"/>
        <w:rPr>
          <w:rStyle w:val="Strong"/>
          <w:rFonts w:ascii="Arial" w:hAnsi="Arial" w:cs="Arial"/>
          <w:sz w:val="22"/>
          <w:szCs w:val="22"/>
        </w:rPr>
      </w:pPr>
    </w:p>
    <w:p w14:paraId="5383C508" w14:textId="77777777" w:rsidR="003D2D11" w:rsidRPr="007D32B0" w:rsidRDefault="003D2D11" w:rsidP="003D2D11">
      <w:pPr>
        <w:jc w:val="center"/>
        <w:rPr>
          <w:rStyle w:val="Strong"/>
          <w:rFonts w:ascii="Arial" w:hAnsi="Arial" w:cs="Arial"/>
          <w:sz w:val="22"/>
          <w:szCs w:val="22"/>
        </w:rPr>
      </w:pPr>
    </w:p>
    <w:p w14:paraId="012A98F4" w14:textId="77777777" w:rsidR="003D2D11" w:rsidRPr="007D32B0" w:rsidRDefault="003D2D11" w:rsidP="003D2D11">
      <w:pPr>
        <w:jc w:val="center"/>
        <w:rPr>
          <w:rStyle w:val="Strong"/>
          <w:rFonts w:ascii="Arial" w:hAnsi="Arial" w:cs="Arial"/>
          <w:sz w:val="22"/>
          <w:szCs w:val="22"/>
        </w:rPr>
      </w:pPr>
    </w:p>
    <w:p w14:paraId="5A3A8256" w14:textId="77777777" w:rsidR="003D2D11" w:rsidRPr="007D32B0" w:rsidRDefault="003D2D11" w:rsidP="003D2D11">
      <w:pPr>
        <w:jc w:val="center"/>
        <w:rPr>
          <w:rStyle w:val="Strong"/>
          <w:rFonts w:ascii="Arial" w:hAnsi="Arial" w:cs="Arial"/>
          <w:sz w:val="22"/>
          <w:szCs w:val="22"/>
        </w:rPr>
      </w:pPr>
    </w:p>
    <w:p w14:paraId="11A6F1D7" w14:textId="77777777" w:rsidR="003D2D11" w:rsidRDefault="003D2D11" w:rsidP="003D2D11">
      <w:pPr>
        <w:jc w:val="center"/>
        <w:rPr>
          <w:rStyle w:val="Strong"/>
          <w:rFonts w:ascii="Arial" w:hAnsi="Arial" w:cs="Arial"/>
          <w:sz w:val="22"/>
          <w:szCs w:val="22"/>
        </w:rPr>
      </w:pPr>
    </w:p>
    <w:p w14:paraId="40965136" w14:textId="77777777" w:rsidR="00EE38A9" w:rsidRPr="007D32B0" w:rsidRDefault="00EE38A9" w:rsidP="003D2D11">
      <w:pPr>
        <w:jc w:val="center"/>
        <w:rPr>
          <w:rStyle w:val="Strong"/>
          <w:rFonts w:ascii="Arial" w:hAnsi="Arial" w:cs="Arial"/>
          <w:sz w:val="22"/>
          <w:szCs w:val="22"/>
        </w:rPr>
      </w:pPr>
    </w:p>
    <w:p w14:paraId="4C9886D1" w14:textId="1A7F4D28" w:rsidR="003D2D11" w:rsidRPr="00AB38F9" w:rsidRDefault="00932387" w:rsidP="5344A0DA">
      <w:pPr>
        <w:jc w:val="center"/>
        <w:rPr>
          <w:rStyle w:val="Strong"/>
          <w:rFonts w:ascii="Arial" w:hAnsi="Arial" w:cs="Arial"/>
        </w:rPr>
      </w:pPr>
      <w:r>
        <w:rPr>
          <w:rStyle w:val="Strong"/>
          <w:rFonts w:ascii="Arial" w:hAnsi="Arial" w:cs="Arial"/>
        </w:rPr>
        <w:t>January</w:t>
      </w:r>
      <w:r w:rsidRPr="3C0239E1">
        <w:rPr>
          <w:rStyle w:val="Strong"/>
          <w:rFonts w:ascii="Arial" w:hAnsi="Arial" w:cs="Arial"/>
        </w:rPr>
        <w:t xml:space="preserve"> </w:t>
      </w:r>
      <w:r w:rsidR="00CB6D9C" w:rsidRPr="3C0239E1">
        <w:rPr>
          <w:rStyle w:val="Strong"/>
          <w:rFonts w:ascii="Arial" w:hAnsi="Arial" w:cs="Arial"/>
        </w:rPr>
        <w:t>202</w:t>
      </w:r>
      <w:r>
        <w:rPr>
          <w:rStyle w:val="Strong"/>
          <w:rFonts w:ascii="Arial" w:hAnsi="Arial" w:cs="Arial"/>
        </w:rPr>
        <w:t>5</w:t>
      </w:r>
    </w:p>
    <w:p w14:paraId="42FED217" w14:textId="77777777" w:rsidR="003D2D11" w:rsidRPr="00AB38F9" w:rsidRDefault="003D2D11" w:rsidP="003D2D11">
      <w:pPr>
        <w:jc w:val="center"/>
        <w:rPr>
          <w:rStyle w:val="Strong"/>
          <w:rFonts w:ascii="Arial" w:hAnsi="Arial" w:cs="Arial"/>
        </w:rPr>
      </w:pPr>
    </w:p>
    <w:p w14:paraId="44CE8509" w14:textId="77777777" w:rsidR="003D2D11" w:rsidRPr="00AB38F9" w:rsidRDefault="003D2D11" w:rsidP="003D2D11">
      <w:pPr>
        <w:jc w:val="center"/>
        <w:rPr>
          <w:rStyle w:val="Strong"/>
          <w:rFonts w:ascii="Arial" w:hAnsi="Arial" w:cs="Arial"/>
        </w:rPr>
      </w:pPr>
    </w:p>
    <w:p w14:paraId="41D28B74" w14:textId="47261ADC" w:rsidR="003D2D11" w:rsidRPr="00EE38A9" w:rsidRDefault="003D2D11" w:rsidP="003D2D11">
      <w:pPr>
        <w:jc w:val="center"/>
        <w:rPr>
          <w:rStyle w:val="Strong"/>
          <w:rFonts w:ascii="Arial" w:hAnsi="Arial" w:cs="Arial"/>
          <w:sz w:val="44"/>
          <w:szCs w:val="44"/>
        </w:rPr>
      </w:pPr>
    </w:p>
    <w:p w14:paraId="453CAB2B" w14:textId="77777777" w:rsidR="003D2D11" w:rsidRPr="007D32B0" w:rsidRDefault="003D2D11" w:rsidP="003D2D11">
      <w:pPr>
        <w:jc w:val="center"/>
        <w:rPr>
          <w:rStyle w:val="Strong"/>
          <w:rFonts w:ascii="Arial" w:hAnsi="Arial" w:cs="Arial"/>
          <w:sz w:val="22"/>
          <w:szCs w:val="22"/>
        </w:rPr>
      </w:pPr>
    </w:p>
    <w:p w14:paraId="437F7C25" w14:textId="77777777" w:rsidR="003D2D11" w:rsidRPr="007D32B0" w:rsidRDefault="003D2D11" w:rsidP="003D2D11">
      <w:pPr>
        <w:jc w:val="center"/>
        <w:rPr>
          <w:rStyle w:val="Strong"/>
          <w:rFonts w:ascii="Arial" w:hAnsi="Arial" w:cs="Arial"/>
          <w:sz w:val="22"/>
          <w:szCs w:val="22"/>
        </w:rPr>
      </w:pPr>
    </w:p>
    <w:p w14:paraId="0CCA6406" w14:textId="77777777" w:rsidR="003D2D11" w:rsidRPr="006A39ED" w:rsidRDefault="003D2D11" w:rsidP="003D2D11">
      <w:pPr>
        <w:jc w:val="center"/>
        <w:rPr>
          <w:rStyle w:val="Strong"/>
          <w:sz w:val="22"/>
          <w:szCs w:val="22"/>
        </w:rPr>
      </w:pPr>
    </w:p>
    <w:p w14:paraId="4B6BDFB8" w14:textId="77777777" w:rsidR="003D2D11" w:rsidRPr="006A39ED" w:rsidRDefault="003D2D11" w:rsidP="003D2D11">
      <w:pPr>
        <w:jc w:val="center"/>
        <w:rPr>
          <w:rStyle w:val="Strong"/>
          <w:sz w:val="22"/>
          <w:szCs w:val="22"/>
        </w:rPr>
      </w:pPr>
    </w:p>
    <w:p w14:paraId="04726FC3" w14:textId="77777777" w:rsidR="003D2D11" w:rsidRPr="006A39ED" w:rsidRDefault="003D2D11" w:rsidP="003D2D11">
      <w:pPr>
        <w:jc w:val="center"/>
        <w:rPr>
          <w:rStyle w:val="Strong"/>
          <w:sz w:val="22"/>
          <w:szCs w:val="22"/>
        </w:rPr>
      </w:pPr>
    </w:p>
    <w:p w14:paraId="35363E1E" w14:textId="77777777" w:rsidR="003D2D11" w:rsidRPr="006A39ED" w:rsidRDefault="003D2D11" w:rsidP="003D2D11">
      <w:pPr>
        <w:rPr>
          <w:szCs w:val="22"/>
        </w:rPr>
      </w:pPr>
      <w:r>
        <w:br w:type="page"/>
      </w:r>
    </w:p>
    <w:sdt>
      <w:sdtPr>
        <w:id w:val="-1246338578"/>
        <w:docPartObj>
          <w:docPartGallery w:val="Table of Contents"/>
          <w:docPartUnique/>
        </w:docPartObj>
      </w:sdtPr>
      <w:sdtEndPr>
        <w:rPr>
          <w:b/>
          <w:bCs/>
          <w:noProof/>
          <w:szCs w:val="22"/>
        </w:rPr>
      </w:sdtEndPr>
      <w:sdtContent>
        <w:p w14:paraId="0A1FE83A" w14:textId="3F21CB00" w:rsidR="00AB38F9" w:rsidRPr="00AB38F9" w:rsidRDefault="003D2D11">
          <w:pPr>
            <w:pStyle w:val="TOC1"/>
            <w:rPr>
              <w:rFonts w:asciiTheme="minorHAnsi" w:eastAsiaTheme="minorEastAsia" w:hAnsiTheme="minorHAnsi" w:cstheme="minorBidi"/>
              <w:noProof/>
              <w:kern w:val="2"/>
              <w:sz w:val="24"/>
              <w:szCs w:val="24"/>
              <w14:ligatures w14:val="standardContextual"/>
            </w:rPr>
          </w:pPr>
          <w:r w:rsidRPr="00AB38F9">
            <w:rPr>
              <w:rFonts w:ascii="Arial" w:hAnsi="Arial" w:cs="Arial"/>
              <w:b/>
              <w:bCs/>
              <w:noProof/>
              <w:sz w:val="24"/>
              <w:szCs w:val="24"/>
            </w:rPr>
            <w:fldChar w:fldCharType="begin"/>
          </w:r>
          <w:r w:rsidRPr="00AB38F9">
            <w:rPr>
              <w:rFonts w:ascii="Arial" w:hAnsi="Arial" w:cs="Arial"/>
              <w:b/>
              <w:bCs/>
              <w:noProof/>
              <w:sz w:val="24"/>
              <w:szCs w:val="24"/>
            </w:rPr>
            <w:instrText xml:space="preserve"> TOC \o "1-3" \h \z \u </w:instrText>
          </w:r>
          <w:r w:rsidRPr="00AB38F9">
            <w:rPr>
              <w:rFonts w:ascii="Arial" w:hAnsi="Arial" w:cs="Arial"/>
              <w:b/>
              <w:bCs/>
              <w:noProof/>
              <w:sz w:val="24"/>
              <w:szCs w:val="24"/>
            </w:rPr>
            <w:fldChar w:fldCharType="separate"/>
          </w:r>
          <w:hyperlink w:anchor="_Toc146548653" w:history="1">
            <w:r w:rsidR="00AB38F9" w:rsidRPr="00AB38F9">
              <w:rPr>
                <w:rStyle w:val="Hyperlink"/>
                <w:rFonts w:ascii="Arial" w:hAnsi="Arial" w:cs="Arial"/>
                <w:b/>
                <w:bCs/>
                <w:noProof/>
                <w:sz w:val="24"/>
                <w:szCs w:val="24"/>
              </w:rPr>
              <w:t>SECTION I. I</w:t>
            </w:r>
            <w:r w:rsidR="00BE23AB">
              <w:rPr>
                <w:rStyle w:val="Hyperlink"/>
                <w:rFonts w:ascii="Arial" w:hAnsi="Arial" w:cs="Arial"/>
                <w:b/>
                <w:bCs/>
                <w:noProof/>
                <w:sz w:val="24"/>
                <w:szCs w:val="24"/>
              </w:rPr>
              <w:t>NTRODUCTION</w:t>
            </w:r>
            <w:r w:rsidR="00AB38F9" w:rsidRPr="00AB38F9">
              <w:rPr>
                <w:noProof/>
                <w:webHidden/>
                <w:sz w:val="24"/>
                <w:szCs w:val="24"/>
              </w:rPr>
              <w:tab/>
            </w:r>
            <w:r w:rsidR="00AB38F9" w:rsidRPr="00AB38F9">
              <w:rPr>
                <w:noProof/>
                <w:webHidden/>
                <w:sz w:val="24"/>
                <w:szCs w:val="24"/>
              </w:rPr>
              <w:fldChar w:fldCharType="begin"/>
            </w:r>
            <w:r w:rsidR="00AB38F9" w:rsidRPr="00AB38F9">
              <w:rPr>
                <w:noProof/>
                <w:webHidden/>
                <w:sz w:val="24"/>
                <w:szCs w:val="24"/>
              </w:rPr>
              <w:instrText xml:space="preserve"> PAGEREF _Toc146548653 \h </w:instrText>
            </w:r>
            <w:r w:rsidR="00AB38F9" w:rsidRPr="00AB38F9">
              <w:rPr>
                <w:noProof/>
                <w:webHidden/>
                <w:sz w:val="24"/>
                <w:szCs w:val="24"/>
              </w:rPr>
            </w:r>
            <w:r w:rsidR="00AB38F9" w:rsidRPr="00AB38F9">
              <w:rPr>
                <w:noProof/>
                <w:webHidden/>
                <w:sz w:val="24"/>
                <w:szCs w:val="24"/>
              </w:rPr>
              <w:fldChar w:fldCharType="separate"/>
            </w:r>
            <w:r w:rsidR="00F811A5">
              <w:rPr>
                <w:noProof/>
                <w:webHidden/>
                <w:sz w:val="24"/>
                <w:szCs w:val="24"/>
              </w:rPr>
              <w:t>3</w:t>
            </w:r>
            <w:r w:rsidR="00AB38F9" w:rsidRPr="00AB38F9">
              <w:rPr>
                <w:noProof/>
                <w:webHidden/>
                <w:sz w:val="24"/>
                <w:szCs w:val="24"/>
              </w:rPr>
              <w:fldChar w:fldCharType="end"/>
            </w:r>
          </w:hyperlink>
        </w:p>
        <w:p w14:paraId="051CC042" w14:textId="5016660B" w:rsidR="00AB38F9" w:rsidRPr="00AB38F9" w:rsidRDefault="00AB38F9">
          <w:pPr>
            <w:pStyle w:val="TOC1"/>
            <w:rPr>
              <w:rFonts w:asciiTheme="minorHAnsi" w:eastAsiaTheme="minorEastAsia" w:hAnsiTheme="minorHAnsi" w:cstheme="minorBidi"/>
              <w:noProof/>
              <w:kern w:val="2"/>
              <w:sz w:val="24"/>
              <w:szCs w:val="24"/>
              <w14:ligatures w14:val="standardContextual"/>
            </w:rPr>
          </w:pPr>
          <w:hyperlink w:anchor="_Toc146548654" w:history="1">
            <w:r w:rsidRPr="00AB38F9">
              <w:rPr>
                <w:rStyle w:val="Hyperlink"/>
                <w:rFonts w:ascii="Arial" w:hAnsi="Arial" w:cs="Arial"/>
                <w:b/>
                <w:bCs/>
                <w:noProof/>
                <w:sz w:val="24"/>
                <w:szCs w:val="24"/>
              </w:rPr>
              <w:t>SECTION II. SCOPE</w:t>
            </w:r>
            <w:r w:rsidR="00BE23AB">
              <w:rPr>
                <w:rStyle w:val="Hyperlink"/>
                <w:rFonts w:ascii="Arial" w:hAnsi="Arial" w:cs="Arial"/>
                <w:b/>
                <w:bCs/>
                <w:noProof/>
                <w:sz w:val="24"/>
                <w:szCs w:val="24"/>
              </w:rPr>
              <w:t xml:space="preserve"> – AI TALENT 2.0</w:t>
            </w:r>
            <w:r w:rsidRPr="00AB38F9">
              <w:rPr>
                <w:noProof/>
                <w:webHidden/>
                <w:sz w:val="24"/>
                <w:szCs w:val="24"/>
              </w:rPr>
              <w:tab/>
            </w:r>
            <w:r w:rsidRPr="00AB38F9">
              <w:rPr>
                <w:noProof/>
                <w:webHidden/>
                <w:sz w:val="24"/>
                <w:szCs w:val="24"/>
              </w:rPr>
              <w:fldChar w:fldCharType="begin"/>
            </w:r>
            <w:r w:rsidRPr="00AB38F9">
              <w:rPr>
                <w:noProof/>
                <w:webHidden/>
                <w:sz w:val="24"/>
                <w:szCs w:val="24"/>
              </w:rPr>
              <w:instrText xml:space="preserve"> PAGEREF _Toc146548654 \h </w:instrText>
            </w:r>
            <w:r w:rsidRPr="00AB38F9">
              <w:rPr>
                <w:noProof/>
                <w:webHidden/>
                <w:sz w:val="24"/>
                <w:szCs w:val="24"/>
              </w:rPr>
            </w:r>
            <w:r w:rsidRPr="00AB38F9">
              <w:rPr>
                <w:noProof/>
                <w:webHidden/>
                <w:sz w:val="24"/>
                <w:szCs w:val="24"/>
              </w:rPr>
              <w:fldChar w:fldCharType="separate"/>
            </w:r>
            <w:r w:rsidR="00F811A5">
              <w:rPr>
                <w:noProof/>
                <w:webHidden/>
                <w:sz w:val="24"/>
                <w:szCs w:val="24"/>
              </w:rPr>
              <w:t>4</w:t>
            </w:r>
            <w:r w:rsidRPr="00AB38F9">
              <w:rPr>
                <w:noProof/>
                <w:webHidden/>
                <w:sz w:val="24"/>
                <w:szCs w:val="24"/>
              </w:rPr>
              <w:fldChar w:fldCharType="end"/>
            </w:r>
          </w:hyperlink>
        </w:p>
        <w:p w14:paraId="3B084685" w14:textId="1E3FD91C" w:rsidR="00AB38F9" w:rsidRPr="00AB38F9" w:rsidRDefault="00AB38F9">
          <w:pPr>
            <w:pStyle w:val="TOC2"/>
            <w:rPr>
              <w:rFonts w:asciiTheme="minorHAnsi" w:eastAsiaTheme="minorEastAsia" w:hAnsiTheme="minorHAnsi" w:cstheme="minorBidi"/>
              <w:noProof/>
              <w:kern w:val="2"/>
              <w:sz w:val="24"/>
              <w:szCs w:val="24"/>
              <w14:ligatures w14:val="standardContextual"/>
            </w:rPr>
          </w:pPr>
          <w:hyperlink w:anchor="_Toc146548655" w:history="1">
            <w:r w:rsidRPr="00AB38F9">
              <w:rPr>
                <w:rStyle w:val="Hyperlink"/>
                <w:rFonts w:ascii="Arial" w:hAnsi="Arial" w:cs="Arial"/>
                <w:noProof/>
                <w:sz w:val="24"/>
                <w:szCs w:val="24"/>
              </w:rPr>
              <w:t>2.1 Scope</w:t>
            </w:r>
            <w:r w:rsidRPr="00AB38F9">
              <w:rPr>
                <w:noProof/>
                <w:webHidden/>
                <w:sz w:val="24"/>
                <w:szCs w:val="24"/>
              </w:rPr>
              <w:tab/>
            </w:r>
            <w:r w:rsidRPr="00AB38F9">
              <w:rPr>
                <w:noProof/>
                <w:webHidden/>
                <w:sz w:val="24"/>
                <w:szCs w:val="24"/>
              </w:rPr>
              <w:fldChar w:fldCharType="begin"/>
            </w:r>
            <w:r w:rsidRPr="00AB38F9">
              <w:rPr>
                <w:noProof/>
                <w:webHidden/>
                <w:sz w:val="24"/>
                <w:szCs w:val="24"/>
              </w:rPr>
              <w:instrText xml:space="preserve"> PAGEREF _Toc146548655 \h </w:instrText>
            </w:r>
            <w:r w:rsidRPr="00AB38F9">
              <w:rPr>
                <w:noProof/>
                <w:webHidden/>
                <w:sz w:val="24"/>
                <w:szCs w:val="24"/>
              </w:rPr>
            </w:r>
            <w:r w:rsidRPr="00AB38F9">
              <w:rPr>
                <w:noProof/>
                <w:webHidden/>
                <w:sz w:val="24"/>
                <w:szCs w:val="24"/>
              </w:rPr>
              <w:fldChar w:fldCharType="separate"/>
            </w:r>
            <w:r w:rsidR="00F811A5">
              <w:rPr>
                <w:noProof/>
                <w:webHidden/>
                <w:sz w:val="24"/>
                <w:szCs w:val="24"/>
              </w:rPr>
              <w:t>4</w:t>
            </w:r>
            <w:r w:rsidRPr="00AB38F9">
              <w:rPr>
                <w:noProof/>
                <w:webHidden/>
                <w:sz w:val="24"/>
                <w:szCs w:val="24"/>
              </w:rPr>
              <w:fldChar w:fldCharType="end"/>
            </w:r>
          </w:hyperlink>
        </w:p>
        <w:p w14:paraId="47862C0A" w14:textId="406BB823" w:rsidR="00AB38F9" w:rsidRPr="00AB38F9" w:rsidRDefault="00AB38F9">
          <w:pPr>
            <w:pStyle w:val="TOC2"/>
            <w:rPr>
              <w:rFonts w:asciiTheme="minorHAnsi" w:eastAsiaTheme="minorEastAsia" w:hAnsiTheme="minorHAnsi" w:cstheme="minorBidi"/>
              <w:noProof/>
              <w:kern w:val="2"/>
              <w:sz w:val="24"/>
              <w:szCs w:val="24"/>
              <w14:ligatures w14:val="standardContextual"/>
            </w:rPr>
          </w:pPr>
          <w:hyperlink w:anchor="_Toc146548656" w:history="1">
            <w:r w:rsidRPr="00AB38F9">
              <w:rPr>
                <w:rStyle w:val="Hyperlink"/>
                <w:rFonts w:ascii="Arial" w:hAnsi="Arial" w:cs="Arial"/>
                <w:noProof/>
                <w:sz w:val="24"/>
                <w:szCs w:val="24"/>
                <w:lang w:val="en"/>
              </w:rPr>
              <w:t>2.2 Roles &amp; Responsibilities.</w:t>
            </w:r>
            <w:r w:rsidRPr="00AB38F9">
              <w:rPr>
                <w:noProof/>
                <w:webHidden/>
                <w:sz w:val="24"/>
                <w:szCs w:val="24"/>
              </w:rPr>
              <w:tab/>
            </w:r>
            <w:r w:rsidRPr="00AB38F9">
              <w:rPr>
                <w:noProof/>
                <w:webHidden/>
                <w:sz w:val="24"/>
                <w:szCs w:val="24"/>
              </w:rPr>
              <w:fldChar w:fldCharType="begin"/>
            </w:r>
            <w:r w:rsidRPr="00AB38F9">
              <w:rPr>
                <w:noProof/>
                <w:webHidden/>
                <w:sz w:val="24"/>
                <w:szCs w:val="24"/>
              </w:rPr>
              <w:instrText xml:space="preserve"> PAGEREF _Toc146548656 \h </w:instrText>
            </w:r>
            <w:r w:rsidRPr="00AB38F9">
              <w:rPr>
                <w:noProof/>
                <w:webHidden/>
                <w:sz w:val="24"/>
                <w:szCs w:val="24"/>
              </w:rPr>
            </w:r>
            <w:r w:rsidRPr="00AB38F9">
              <w:rPr>
                <w:noProof/>
                <w:webHidden/>
                <w:sz w:val="24"/>
                <w:szCs w:val="24"/>
              </w:rPr>
              <w:fldChar w:fldCharType="separate"/>
            </w:r>
            <w:r w:rsidR="00F811A5">
              <w:rPr>
                <w:noProof/>
                <w:webHidden/>
                <w:sz w:val="24"/>
                <w:szCs w:val="24"/>
              </w:rPr>
              <w:t>6</w:t>
            </w:r>
            <w:r w:rsidRPr="00AB38F9">
              <w:rPr>
                <w:noProof/>
                <w:webHidden/>
                <w:sz w:val="24"/>
                <w:szCs w:val="24"/>
              </w:rPr>
              <w:fldChar w:fldCharType="end"/>
            </w:r>
          </w:hyperlink>
        </w:p>
        <w:p w14:paraId="01545FAB" w14:textId="013AC596" w:rsidR="00AB38F9" w:rsidRPr="00AB38F9" w:rsidRDefault="00AB38F9">
          <w:pPr>
            <w:pStyle w:val="TOC1"/>
            <w:rPr>
              <w:rFonts w:asciiTheme="minorHAnsi" w:eastAsiaTheme="minorEastAsia" w:hAnsiTheme="minorHAnsi" w:cstheme="minorBidi"/>
              <w:noProof/>
              <w:kern w:val="2"/>
              <w:sz w:val="24"/>
              <w:szCs w:val="24"/>
              <w14:ligatures w14:val="standardContextual"/>
            </w:rPr>
          </w:pPr>
          <w:hyperlink w:anchor="_Toc146548657" w:history="1">
            <w:r w:rsidRPr="00AB38F9">
              <w:rPr>
                <w:rStyle w:val="Hyperlink"/>
                <w:rFonts w:ascii="Arial" w:hAnsi="Arial" w:cs="Arial"/>
                <w:b/>
                <w:bCs/>
                <w:noProof/>
                <w:sz w:val="24"/>
                <w:szCs w:val="24"/>
              </w:rPr>
              <w:t>SECTION III. THE ORDERING PROCESS</w:t>
            </w:r>
            <w:r w:rsidRPr="00AB38F9">
              <w:rPr>
                <w:noProof/>
                <w:webHidden/>
                <w:sz w:val="24"/>
                <w:szCs w:val="24"/>
              </w:rPr>
              <w:tab/>
            </w:r>
            <w:r w:rsidRPr="00AB38F9">
              <w:rPr>
                <w:noProof/>
                <w:webHidden/>
                <w:sz w:val="24"/>
                <w:szCs w:val="24"/>
              </w:rPr>
              <w:fldChar w:fldCharType="begin"/>
            </w:r>
            <w:r w:rsidRPr="00AB38F9">
              <w:rPr>
                <w:noProof/>
                <w:webHidden/>
                <w:sz w:val="24"/>
                <w:szCs w:val="24"/>
              </w:rPr>
              <w:instrText xml:space="preserve"> PAGEREF _Toc146548657 \h </w:instrText>
            </w:r>
            <w:r w:rsidRPr="00AB38F9">
              <w:rPr>
                <w:noProof/>
                <w:webHidden/>
                <w:sz w:val="24"/>
                <w:szCs w:val="24"/>
              </w:rPr>
            </w:r>
            <w:r w:rsidRPr="00AB38F9">
              <w:rPr>
                <w:noProof/>
                <w:webHidden/>
                <w:sz w:val="24"/>
                <w:szCs w:val="24"/>
              </w:rPr>
              <w:fldChar w:fldCharType="separate"/>
            </w:r>
            <w:r w:rsidR="00F811A5">
              <w:rPr>
                <w:noProof/>
                <w:webHidden/>
                <w:sz w:val="24"/>
                <w:szCs w:val="24"/>
              </w:rPr>
              <w:t>7</w:t>
            </w:r>
            <w:r w:rsidRPr="00AB38F9">
              <w:rPr>
                <w:noProof/>
                <w:webHidden/>
                <w:sz w:val="24"/>
                <w:szCs w:val="24"/>
              </w:rPr>
              <w:fldChar w:fldCharType="end"/>
            </w:r>
          </w:hyperlink>
        </w:p>
        <w:p w14:paraId="1CE6C30B" w14:textId="027421D8" w:rsidR="00AB38F9" w:rsidRPr="00AB38F9" w:rsidRDefault="00AB38F9">
          <w:pPr>
            <w:pStyle w:val="TOC2"/>
            <w:rPr>
              <w:rFonts w:asciiTheme="minorHAnsi" w:eastAsiaTheme="minorEastAsia" w:hAnsiTheme="minorHAnsi" w:cstheme="minorBidi"/>
              <w:noProof/>
              <w:kern w:val="2"/>
              <w:sz w:val="24"/>
              <w:szCs w:val="24"/>
              <w14:ligatures w14:val="standardContextual"/>
            </w:rPr>
          </w:pPr>
          <w:hyperlink w:anchor="_Toc146548658" w:history="1">
            <w:r w:rsidRPr="00AB38F9">
              <w:rPr>
                <w:rStyle w:val="Hyperlink"/>
                <w:rFonts w:ascii="Arial" w:hAnsi="Arial" w:cs="Arial"/>
                <w:noProof/>
                <w:sz w:val="24"/>
                <w:szCs w:val="24"/>
              </w:rPr>
              <w:t>3.1 The Ordering Process</w:t>
            </w:r>
            <w:r w:rsidRPr="00AB38F9">
              <w:rPr>
                <w:noProof/>
                <w:webHidden/>
                <w:sz w:val="24"/>
                <w:szCs w:val="24"/>
              </w:rPr>
              <w:tab/>
            </w:r>
            <w:r w:rsidRPr="00AB38F9">
              <w:rPr>
                <w:noProof/>
                <w:webHidden/>
                <w:sz w:val="24"/>
                <w:szCs w:val="24"/>
              </w:rPr>
              <w:fldChar w:fldCharType="begin"/>
            </w:r>
            <w:r w:rsidRPr="00AB38F9">
              <w:rPr>
                <w:noProof/>
                <w:webHidden/>
                <w:sz w:val="24"/>
                <w:szCs w:val="24"/>
              </w:rPr>
              <w:instrText xml:space="preserve"> PAGEREF _Toc146548658 \h </w:instrText>
            </w:r>
            <w:r w:rsidRPr="00AB38F9">
              <w:rPr>
                <w:noProof/>
                <w:webHidden/>
                <w:sz w:val="24"/>
                <w:szCs w:val="24"/>
              </w:rPr>
            </w:r>
            <w:r w:rsidRPr="00AB38F9">
              <w:rPr>
                <w:noProof/>
                <w:webHidden/>
                <w:sz w:val="24"/>
                <w:szCs w:val="24"/>
              </w:rPr>
              <w:fldChar w:fldCharType="separate"/>
            </w:r>
            <w:r w:rsidR="00F811A5">
              <w:rPr>
                <w:noProof/>
                <w:webHidden/>
                <w:sz w:val="24"/>
                <w:szCs w:val="24"/>
              </w:rPr>
              <w:t>7</w:t>
            </w:r>
            <w:r w:rsidRPr="00AB38F9">
              <w:rPr>
                <w:noProof/>
                <w:webHidden/>
                <w:sz w:val="24"/>
                <w:szCs w:val="24"/>
              </w:rPr>
              <w:fldChar w:fldCharType="end"/>
            </w:r>
          </w:hyperlink>
        </w:p>
        <w:p w14:paraId="5BD53F02" w14:textId="7336D05F" w:rsidR="00AB38F9" w:rsidRPr="00AB38F9" w:rsidRDefault="00AB38F9">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46548659" w:history="1">
            <w:r w:rsidRPr="00AB38F9">
              <w:rPr>
                <w:rStyle w:val="Hyperlink"/>
                <w:rFonts w:ascii="Arial" w:hAnsi="Arial" w:cs="Arial"/>
                <w:noProof/>
                <w:sz w:val="24"/>
                <w:szCs w:val="24"/>
              </w:rPr>
              <w:t>3.1.1 Acquisition Planning</w:t>
            </w:r>
            <w:r w:rsidRPr="00AB38F9">
              <w:rPr>
                <w:noProof/>
                <w:webHidden/>
                <w:sz w:val="24"/>
                <w:szCs w:val="24"/>
              </w:rPr>
              <w:tab/>
            </w:r>
            <w:r w:rsidRPr="00AB38F9">
              <w:rPr>
                <w:noProof/>
                <w:webHidden/>
                <w:sz w:val="24"/>
                <w:szCs w:val="24"/>
              </w:rPr>
              <w:fldChar w:fldCharType="begin"/>
            </w:r>
            <w:r w:rsidRPr="00AB38F9">
              <w:rPr>
                <w:noProof/>
                <w:webHidden/>
                <w:sz w:val="24"/>
                <w:szCs w:val="24"/>
              </w:rPr>
              <w:instrText xml:space="preserve"> PAGEREF _Toc146548659 \h </w:instrText>
            </w:r>
            <w:r w:rsidRPr="00AB38F9">
              <w:rPr>
                <w:noProof/>
                <w:webHidden/>
                <w:sz w:val="24"/>
                <w:szCs w:val="24"/>
              </w:rPr>
            </w:r>
            <w:r w:rsidRPr="00AB38F9">
              <w:rPr>
                <w:noProof/>
                <w:webHidden/>
                <w:sz w:val="24"/>
                <w:szCs w:val="24"/>
              </w:rPr>
              <w:fldChar w:fldCharType="separate"/>
            </w:r>
            <w:r w:rsidR="00F811A5">
              <w:rPr>
                <w:noProof/>
                <w:webHidden/>
                <w:sz w:val="24"/>
                <w:szCs w:val="24"/>
              </w:rPr>
              <w:t>7</w:t>
            </w:r>
            <w:r w:rsidRPr="00AB38F9">
              <w:rPr>
                <w:noProof/>
                <w:webHidden/>
                <w:sz w:val="24"/>
                <w:szCs w:val="24"/>
              </w:rPr>
              <w:fldChar w:fldCharType="end"/>
            </w:r>
          </w:hyperlink>
        </w:p>
        <w:p w14:paraId="1EDF160B" w14:textId="1A0A7733" w:rsidR="00AB38F9" w:rsidRPr="00AB38F9" w:rsidRDefault="00AB38F9">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46548660" w:history="1">
            <w:r w:rsidRPr="00AB38F9">
              <w:rPr>
                <w:rStyle w:val="Hyperlink"/>
                <w:rFonts w:ascii="Arial" w:hAnsi="Arial" w:cs="Arial"/>
                <w:noProof/>
                <w:sz w:val="24"/>
                <w:szCs w:val="24"/>
              </w:rPr>
              <w:t>3.1.2 Requirements Package</w:t>
            </w:r>
            <w:r w:rsidRPr="00AB38F9">
              <w:rPr>
                <w:noProof/>
                <w:webHidden/>
                <w:sz w:val="24"/>
                <w:szCs w:val="24"/>
              </w:rPr>
              <w:tab/>
            </w:r>
            <w:r w:rsidRPr="00AB38F9">
              <w:rPr>
                <w:noProof/>
                <w:webHidden/>
                <w:sz w:val="24"/>
                <w:szCs w:val="24"/>
              </w:rPr>
              <w:fldChar w:fldCharType="begin"/>
            </w:r>
            <w:r w:rsidRPr="00AB38F9">
              <w:rPr>
                <w:noProof/>
                <w:webHidden/>
                <w:sz w:val="24"/>
                <w:szCs w:val="24"/>
              </w:rPr>
              <w:instrText xml:space="preserve"> PAGEREF _Toc146548660 \h </w:instrText>
            </w:r>
            <w:r w:rsidRPr="00AB38F9">
              <w:rPr>
                <w:noProof/>
                <w:webHidden/>
                <w:sz w:val="24"/>
                <w:szCs w:val="24"/>
              </w:rPr>
            </w:r>
            <w:r w:rsidRPr="00AB38F9">
              <w:rPr>
                <w:noProof/>
                <w:webHidden/>
                <w:sz w:val="24"/>
                <w:szCs w:val="24"/>
              </w:rPr>
              <w:fldChar w:fldCharType="separate"/>
            </w:r>
            <w:r w:rsidR="00F811A5">
              <w:rPr>
                <w:noProof/>
                <w:webHidden/>
                <w:sz w:val="24"/>
                <w:szCs w:val="24"/>
              </w:rPr>
              <w:t>7</w:t>
            </w:r>
            <w:r w:rsidRPr="00AB38F9">
              <w:rPr>
                <w:noProof/>
                <w:webHidden/>
                <w:sz w:val="24"/>
                <w:szCs w:val="24"/>
              </w:rPr>
              <w:fldChar w:fldCharType="end"/>
            </w:r>
          </w:hyperlink>
        </w:p>
        <w:p w14:paraId="6F5D6BC6" w14:textId="6CE96FA5" w:rsidR="00AB38F9" w:rsidRPr="00AB38F9" w:rsidRDefault="00AB38F9">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46548661" w:history="1">
            <w:r w:rsidRPr="00AB38F9">
              <w:rPr>
                <w:rStyle w:val="Hyperlink"/>
                <w:rFonts w:ascii="Arial" w:eastAsia="Calibri" w:hAnsi="Arial" w:cs="Arial"/>
                <w:noProof/>
                <w:sz w:val="24"/>
                <w:szCs w:val="24"/>
              </w:rPr>
              <w:t>3.1.3 TO Proposal Request (TOPR)</w:t>
            </w:r>
            <w:r w:rsidRPr="00AB38F9">
              <w:rPr>
                <w:noProof/>
                <w:webHidden/>
                <w:sz w:val="24"/>
                <w:szCs w:val="24"/>
              </w:rPr>
              <w:tab/>
            </w:r>
            <w:r w:rsidRPr="00AB38F9">
              <w:rPr>
                <w:noProof/>
                <w:webHidden/>
                <w:sz w:val="24"/>
                <w:szCs w:val="24"/>
              </w:rPr>
              <w:fldChar w:fldCharType="begin"/>
            </w:r>
            <w:r w:rsidRPr="00AB38F9">
              <w:rPr>
                <w:noProof/>
                <w:webHidden/>
                <w:sz w:val="24"/>
                <w:szCs w:val="24"/>
              </w:rPr>
              <w:instrText xml:space="preserve"> PAGEREF _Toc146548661 \h </w:instrText>
            </w:r>
            <w:r w:rsidRPr="00AB38F9">
              <w:rPr>
                <w:noProof/>
                <w:webHidden/>
                <w:sz w:val="24"/>
                <w:szCs w:val="24"/>
              </w:rPr>
            </w:r>
            <w:r w:rsidRPr="00AB38F9">
              <w:rPr>
                <w:noProof/>
                <w:webHidden/>
                <w:sz w:val="24"/>
                <w:szCs w:val="24"/>
              </w:rPr>
              <w:fldChar w:fldCharType="separate"/>
            </w:r>
            <w:r w:rsidR="00F811A5">
              <w:rPr>
                <w:noProof/>
                <w:webHidden/>
                <w:sz w:val="24"/>
                <w:szCs w:val="24"/>
              </w:rPr>
              <w:t>8</w:t>
            </w:r>
            <w:r w:rsidRPr="00AB38F9">
              <w:rPr>
                <w:noProof/>
                <w:webHidden/>
                <w:sz w:val="24"/>
                <w:szCs w:val="24"/>
              </w:rPr>
              <w:fldChar w:fldCharType="end"/>
            </w:r>
          </w:hyperlink>
        </w:p>
        <w:p w14:paraId="6DFC8B94" w14:textId="380C2AC0" w:rsidR="00AB38F9" w:rsidRPr="00AB38F9" w:rsidRDefault="00AB38F9">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46548662" w:history="1">
            <w:r w:rsidRPr="00AB38F9">
              <w:rPr>
                <w:rStyle w:val="Hyperlink"/>
                <w:rFonts w:ascii="Arial" w:eastAsia="Calibri" w:hAnsi="Arial" w:cs="Arial"/>
                <w:noProof/>
                <w:sz w:val="24"/>
                <w:szCs w:val="24"/>
              </w:rPr>
              <w:t>3.1.4 TO Award</w:t>
            </w:r>
            <w:r w:rsidRPr="00AB38F9">
              <w:rPr>
                <w:noProof/>
                <w:webHidden/>
                <w:sz w:val="24"/>
                <w:szCs w:val="24"/>
              </w:rPr>
              <w:tab/>
            </w:r>
            <w:r w:rsidRPr="00AB38F9">
              <w:rPr>
                <w:noProof/>
                <w:webHidden/>
                <w:sz w:val="24"/>
                <w:szCs w:val="24"/>
              </w:rPr>
              <w:fldChar w:fldCharType="begin"/>
            </w:r>
            <w:r w:rsidRPr="00AB38F9">
              <w:rPr>
                <w:noProof/>
                <w:webHidden/>
                <w:sz w:val="24"/>
                <w:szCs w:val="24"/>
              </w:rPr>
              <w:instrText xml:space="preserve"> PAGEREF _Toc146548662 \h </w:instrText>
            </w:r>
            <w:r w:rsidRPr="00AB38F9">
              <w:rPr>
                <w:noProof/>
                <w:webHidden/>
                <w:sz w:val="24"/>
                <w:szCs w:val="24"/>
              </w:rPr>
            </w:r>
            <w:r w:rsidRPr="00AB38F9">
              <w:rPr>
                <w:noProof/>
                <w:webHidden/>
                <w:sz w:val="24"/>
                <w:szCs w:val="24"/>
              </w:rPr>
              <w:fldChar w:fldCharType="separate"/>
            </w:r>
            <w:r w:rsidR="00F811A5">
              <w:rPr>
                <w:noProof/>
                <w:webHidden/>
                <w:sz w:val="24"/>
                <w:szCs w:val="24"/>
              </w:rPr>
              <w:t>8</w:t>
            </w:r>
            <w:r w:rsidRPr="00AB38F9">
              <w:rPr>
                <w:noProof/>
                <w:webHidden/>
                <w:sz w:val="24"/>
                <w:szCs w:val="24"/>
              </w:rPr>
              <w:fldChar w:fldCharType="end"/>
            </w:r>
          </w:hyperlink>
        </w:p>
        <w:p w14:paraId="0C83A853" w14:textId="77BEE2CB" w:rsidR="00AB38F9" w:rsidRPr="00AB38F9" w:rsidRDefault="00AB38F9">
          <w:pPr>
            <w:pStyle w:val="TOC2"/>
            <w:rPr>
              <w:rFonts w:asciiTheme="minorHAnsi" w:eastAsiaTheme="minorEastAsia" w:hAnsiTheme="minorHAnsi" w:cstheme="minorBidi"/>
              <w:noProof/>
              <w:kern w:val="2"/>
              <w:sz w:val="24"/>
              <w:szCs w:val="24"/>
              <w14:ligatures w14:val="standardContextual"/>
            </w:rPr>
          </w:pPr>
          <w:hyperlink w:anchor="_Toc146548663" w:history="1">
            <w:r w:rsidRPr="00AB38F9">
              <w:rPr>
                <w:rStyle w:val="Hyperlink"/>
                <w:rFonts w:ascii="Arial" w:hAnsi="Arial" w:cs="Arial"/>
                <w:noProof/>
                <w:sz w:val="24"/>
                <w:szCs w:val="24"/>
              </w:rPr>
              <w:t>3.2 Restrictions and Minimums Associated with TOs</w:t>
            </w:r>
            <w:r w:rsidRPr="00AB38F9">
              <w:rPr>
                <w:noProof/>
                <w:webHidden/>
                <w:sz w:val="24"/>
                <w:szCs w:val="24"/>
              </w:rPr>
              <w:tab/>
            </w:r>
            <w:r w:rsidRPr="00AB38F9">
              <w:rPr>
                <w:noProof/>
                <w:webHidden/>
                <w:sz w:val="24"/>
                <w:szCs w:val="24"/>
              </w:rPr>
              <w:fldChar w:fldCharType="begin"/>
            </w:r>
            <w:r w:rsidRPr="00AB38F9">
              <w:rPr>
                <w:noProof/>
                <w:webHidden/>
                <w:sz w:val="24"/>
                <w:szCs w:val="24"/>
              </w:rPr>
              <w:instrText xml:space="preserve"> PAGEREF _Toc146548663 \h </w:instrText>
            </w:r>
            <w:r w:rsidRPr="00AB38F9">
              <w:rPr>
                <w:noProof/>
                <w:webHidden/>
                <w:sz w:val="24"/>
                <w:szCs w:val="24"/>
              </w:rPr>
            </w:r>
            <w:r w:rsidRPr="00AB38F9">
              <w:rPr>
                <w:noProof/>
                <w:webHidden/>
                <w:sz w:val="24"/>
                <w:szCs w:val="24"/>
              </w:rPr>
              <w:fldChar w:fldCharType="separate"/>
            </w:r>
            <w:r w:rsidR="00F811A5">
              <w:rPr>
                <w:noProof/>
                <w:webHidden/>
                <w:sz w:val="24"/>
                <w:szCs w:val="24"/>
              </w:rPr>
              <w:t>9</w:t>
            </w:r>
            <w:r w:rsidRPr="00AB38F9">
              <w:rPr>
                <w:noProof/>
                <w:webHidden/>
                <w:sz w:val="24"/>
                <w:szCs w:val="24"/>
              </w:rPr>
              <w:fldChar w:fldCharType="end"/>
            </w:r>
          </w:hyperlink>
        </w:p>
        <w:p w14:paraId="31DD3FDC" w14:textId="7B89ED55" w:rsidR="00AB38F9" w:rsidRPr="00AB38F9" w:rsidRDefault="00AB38F9">
          <w:pPr>
            <w:pStyle w:val="TOC2"/>
            <w:rPr>
              <w:rFonts w:asciiTheme="minorHAnsi" w:eastAsiaTheme="minorEastAsia" w:hAnsiTheme="minorHAnsi" w:cstheme="minorBidi"/>
              <w:noProof/>
              <w:kern w:val="2"/>
              <w:sz w:val="24"/>
              <w:szCs w:val="24"/>
              <w14:ligatures w14:val="standardContextual"/>
            </w:rPr>
          </w:pPr>
          <w:hyperlink w:anchor="_Toc146548664" w:history="1">
            <w:r w:rsidRPr="00AB38F9">
              <w:rPr>
                <w:rStyle w:val="Hyperlink"/>
                <w:rFonts w:ascii="Arial" w:hAnsi="Arial" w:cs="Arial"/>
                <w:noProof/>
                <w:sz w:val="24"/>
                <w:szCs w:val="24"/>
              </w:rPr>
              <w:t>3.3 AI Talent TOPR Ordering Guidelines</w:t>
            </w:r>
            <w:r w:rsidRPr="00AB38F9">
              <w:rPr>
                <w:noProof/>
                <w:webHidden/>
                <w:sz w:val="24"/>
                <w:szCs w:val="24"/>
              </w:rPr>
              <w:tab/>
            </w:r>
            <w:r w:rsidRPr="00AB38F9">
              <w:rPr>
                <w:noProof/>
                <w:webHidden/>
                <w:sz w:val="24"/>
                <w:szCs w:val="24"/>
              </w:rPr>
              <w:fldChar w:fldCharType="begin"/>
            </w:r>
            <w:r w:rsidRPr="00AB38F9">
              <w:rPr>
                <w:noProof/>
                <w:webHidden/>
                <w:sz w:val="24"/>
                <w:szCs w:val="24"/>
              </w:rPr>
              <w:instrText xml:space="preserve"> PAGEREF _Toc146548664 \h </w:instrText>
            </w:r>
            <w:r w:rsidRPr="00AB38F9">
              <w:rPr>
                <w:noProof/>
                <w:webHidden/>
                <w:sz w:val="24"/>
                <w:szCs w:val="24"/>
              </w:rPr>
            </w:r>
            <w:r w:rsidRPr="00AB38F9">
              <w:rPr>
                <w:noProof/>
                <w:webHidden/>
                <w:sz w:val="24"/>
                <w:szCs w:val="24"/>
              </w:rPr>
              <w:fldChar w:fldCharType="separate"/>
            </w:r>
            <w:r w:rsidR="00F811A5">
              <w:rPr>
                <w:noProof/>
                <w:webHidden/>
                <w:sz w:val="24"/>
                <w:szCs w:val="24"/>
              </w:rPr>
              <w:t>9</w:t>
            </w:r>
            <w:r w:rsidRPr="00AB38F9">
              <w:rPr>
                <w:noProof/>
                <w:webHidden/>
                <w:sz w:val="24"/>
                <w:szCs w:val="24"/>
              </w:rPr>
              <w:fldChar w:fldCharType="end"/>
            </w:r>
          </w:hyperlink>
        </w:p>
        <w:p w14:paraId="0FE7AE3F" w14:textId="6D87A0AE" w:rsidR="00AB38F9" w:rsidRPr="00AB38F9" w:rsidRDefault="00AB38F9">
          <w:pPr>
            <w:pStyle w:val="TOC2"/>
            <w:rPr>
              <w:rFonts w:asciiTheme="minorHAnsi" w:eastAsiaTheme="minorEastAsia" w:hAnsiTheme="minorHAnsi" w:cstheme="minorBidi"/>
              <w:noProof/>
              <w:kern w:val="2"/>
              <w:sz w:val="24"/>
              <w:szCs w:val="24"/>
              <w14:ligatures w14:val="standardContextual"/>
            </w:rPr>
          </w:pPr>
          <w:hyperlink w:anchor="_Toc146548665" w:history="1">
            <w:r w:rsidRPr="00AB38F9">
              <w:rPr>
                <w:rStyle w:val="Hyperlink"/>
                <w:rFonts w:ascii="Arial" w:hAnsi="Arial" w:cs="Arial"/>
                <w:noProof/>
                <w:sz w:val="24"/>
                <w:szCs w:val="24"/>
              </w:rPr>
              <w:t>3.4 TOPR Procedures &amp; Notes for Contractors</w:t>
            </w:r>
            <w:r w:rsidRPr="00AB38F9">
              <w:rPr>
                <w:noProof/>
                <w:webHidden/>
                <w:sz w:val="24"/>
                <w:szCs w:val="24"/>
              </w:rPr>
              <w:tab/>
            </w:r>
            <w:r w:rsidRPr="00AB38F9">
              <w:rPr>
                <w:noProof/>
                <w:webHidden/>
                <w:sz w:val="24"/>
                <w:szCs w:val="24"/>
              </w:rPr>
              <w:fldChar w:fldCharType="begin"/>
            </w:r>
            <w:r w:rsidRPr="00AB38F9">
              <w:rPr>
                <w:noProof/>
                <w:webHidden/>
                <w:sz w:val="24"/>
                <w:szCs w:val="24"/>
              </w:rPr>
              <w:instrText xml:space="preserve"> PAGEREF _Toc146548665 \h </w:instrText>
            </w:r>
            <w:r w:rsidRPr="00AB38F9">
              <w:rPr>
                <w:noProof/>
                <w:webHidden/>
                <w:sz w:val="24"/>
                <w:szCs w:val="24"/>
              </w:rPr>
            </w:r>
            <w:r w:rsidRPr="00AB38F9">
              <w:rPr>
                <w:noProof/>
                <w:webHidden/>
                <w:sz w:val="24"/>
                <w:szCs w:val="24"/>
              </w:rPr>
              <w:fldChar w:fldCharType="separate"/>
            </w:r>
            <w:r w:rsidR="00F811A5">
              <w:rPr>
                <w:noProof/>
                <w:webHidden/>
                <w:sz w:val="24"/>
                <w:szCs w:val="24"/>
              </w:rPr>
              <w:t>9</w:t>
            </w:r>
            <w:r w:rsidRPr="00AB38F9">
              <w:rPr>
                <w:noProof/>
                <w:webHidden/>
                <w:sz w:val="24"/>
                <w:szCs w:val="24"/>
              </w:rPr>
              <w:fldChar w:fldCharType="end"/>
            </w:r>
          </w:hyperlink>
        </w:p>
        <w:p w14:paraId="461459C3" w14:textId="45A63C4A" w:rsidR="00AB38F9" w:rsidRPr="00AB38F9" w:rsidRDefault="00AB38F9">
          <w:pPr>
            <w:pStyle w:val="TOC2"/>
            <w:rPr>
              <w:rFonts w:asciiTheme="minorHAnsi" w:eastAsiaTheme="minorEastAsia" w:hAnsiTheme="minorHAnsi" w:cstheme="minorBidi"/>
              <w:noProof/>
              <w:kern w:val="2"/>
              <w:sz w:val="24"/>
              <w:szCs w:val="24"/>
              <w14:ligatures w14:val="standardContextual"/>
            </w:rPr>
          </w:pPr>
          <w:hyperlink w:anchor="_Toc146548666" w:history="1">
            <w:r w:rsidRPr="00AB38F9">
              <w:rPr>
                <w:rStyle w:val="Hyperlink"/>
                <w:rFonts w:ascii="Arial" w:hAnsi="Arial" w:cs="Arial"/>
                <w:noProof/>
                <w:sz w:val="24"/>
                <w:szCs w:val="24"/>
              </w:rPr>
              <w:t>3.5 How will each TO be evaluated?</w:t>
            </w:r>
            <w:r w:rsidRPr="00AB38F9">
              <w:rPr>
                <w:noProof/>
                <w:webHidden/>
                <w:sz w:val="24"/>
                <w:szCs w:val="24"/>
              </w:rPr>
              <w:tab/>
            </w:r>
            <w:r w:rsidRPr="00AB38F9">
              <w:rPr>
                <w:noProof/>
                <w:webHidden/>
                <w:sz w:val="24"/>
                <w:szCs w:val="24"/>
              </w:rPr>
              <w:fldChar w:fldCharType="begin"/>
            </w:r>
            <w:r w:rsidRPr="00AB38F9">
              <w:rPr>
                <w:noProof/>
                <w:webHidden/>
                <w:sz w:val="24"/>
                <w:szCs w:val="24"/>
              </w:rPr>
              <w:instrText xml:space="preserve"> PAGEREF _Toc146548666 \h </w:instrText>
            </w:r>
            <w:r w:rsidRPr="00AB38F9">
              <w:rPr>
                <w:noProof/>
                <w:webHidden/>
                <w:sz w:val="24"/>
                <w:szCs w:val="24"/>
              </w:rPr>
            </w:r>
            <w:r w:rsidRPr="00AB38F9">
              <w:rPr>
                <w:noProof/>
                <w:webHidden/>
                <w:sz w:val="24"/>
                <w:szCs w:val="24"/>
              </w:rPr>
              <w:fldChar w:fldCharType="separate"/>
            </w:r>
            <w:r w:rsidR="00F811A5">
              <w:rPr>
                <w:noProof/>
                <w:webHidden/>
                <w:sz w:val="24"/>
                <w:szCs w:val="24"/>
              </w:rPr>
              <w:t>10</w:t>
            </w:r>
            <w:r w:rsidRPr="00AB38F9">
              <w:rPr>
                <w:noProof/>
                <w:webHidden/>
                <w:sz w:val="24"/>
                <w:szCs w:val="24"/>
              </w:rPr>
              <w:fldChar w:fldCharType="end"/>
            </w:r>
          </w:hyperlink>
        </w:p>
        <w:p w14:paraId="15C4747F" w14:textId="2E76F4F1" w:rsidR="00AB38F9" w:rsidRPr="00AB38F9" w:rsidRDefault="00AB38F9">
          <w:pPr>
            <w:pStyle w:val="TOC2"/>
            <w:rPr>
              <w:rFonts w:asciiTheme="minorHAnsi" w:eastAsiaTheme="minorEastAsia" w:hAnsiTheme="minorHAnsi" w:cstheme="minorBidi"/>
              <w:noProof/>
              <w:kern w:val="2"/>
              <w:sz w:val="24"/>
              <w:szCs w:val="24"/>
              <w14:ligatures w14:val="standardContextual"/>
            </w:rPr>
          </w:pPr>
          <w:hyperlink w:anchor="_Toc146548667" w:history="1">
            <w:r w:rsidRPr="00AB38F9">
              <w:rPr>
                <w:rStyle w:val="Hyperlink"/>
                <w:rFonts w:ascii="Arial" w:hAnsi="Arial" w:cs="Arial"/>
                <w:noProof/>
                <w:sz w:val="24"/>
                <w:szCs w:val="24"/>
              </w:rPr>
              <w:t>3.6 Basis of TO Awards</w:t>
            </w:r>
            <w:r w:rsidRPr="00AB38F9">
              <w:rPr>
                <w:noProof/>
                <w:webHidden/>
                <w:sz w:val="24"/>
                <w:szCs w:val="24"/>
              </w:rPr>
              <w:tab/>
            </w:r>
            <w:r w:rsidRPr="00AB38F9">
              <w:rPr>
                <w:noProof/>
                <w:webHidden/>
                <w:sz w:val="24"/>
                <w:szCs w:val="24"/>
              </w:rPr>
              <w:fldChar w:fldCharType="begin"/>
            </w:r>
            <w:r w:rsidRPr="00AB38F9">
              <w:rPr>
                <w:noProof/>
                <w:webHidden/>
                <w:sz w:val="24"/>
                <w:szCs w:val="24"/>
              </w:rPr>
              <w:instrText xml:space="preserve"> PAGEREF _Toc146548667 \h </w:instrText>
            </w:r>
            <w:r w:rsidRPr="00AB38F9">
              <w:rPr>
                <w:noProof/>
                <w:webHidden/>
                <w:sz w:val="24"/>
                <w:szCs w:val="24"/>
              </w:rPr>
            </w:r>
            <w:r w:rsidRPr="00AB38F9">
              <w:rPr>
                <w:noProof/>
                <w:webHidden/>
                <w:sz w:val="24"/>
                <w:szCs w:val="24"/>
              </w:rPr>
              <w:fldChar w:fldCharType="separate"/>
            </w:r>
            <w:r w:rsidR="00F811A5">
              <w:rPr>
                <w:noProof/>
                <w:webHidden/>
                <w:sz w:val="24"/>
                <w:szCs w:val="24"/>
              </w:rPr>
              <w:t>13</w:t>
            </w:r>
            <w:r w:rsidRPr="00AB38F9">
              <w:rPr>
                <w:noProof/>
                <w:webHidden/>
                <w:sz w:val="24"/>
                <w:szCs w:val="24"/>
              </w:rPr>
              <w:fldChar w:fldCharType="end"/>
            </w:r>
          </w:hyperlink>
        </w:p>
        <w:p w14:paraId="2CB5D9C5" w14:textId="16842642" w:rsidR="00AB38F9" w:rsidRPr="00AB38F9" w:rsidRDefault="00AB38F9">
          <w:pPr>
            <w:pStyle w:val="TOC2"/>
            <w:rPr>
              <w:rFonts w:asciiTheme="minorHAnsi" w:eastAsiaTheme="minorEastAsia" w:hAnsiTheme="minorHAnsi" w:cstheme="minorBidi"/>
              <w:noProof/>
              <w:kern w:val="2"/>
              <w:sz w:val="24"/>
              <w:szCs w:val="24"/>
              <w14:ligatures w14:val="standardContextual"/>
            </w:rPr>
          </w:pPr>
          <w:hyperlink w:anchor="_Toc146548668" w:history="1">
            <w:r w:rsidRPr="00AB38F9">
              <w:rPr>
                <w:rStyle w:val="Hyperlink"/>
                <w:rFonts w:ascii="Arial" w:hAnsi="Arial" w:cs="Arial"/>
                <w:noProof/>
                <w:sz w:val="24"/>
                <w:szCs w:val="24"/>
              </w:rPr>
              <w:t>3.7 Deliverables/Ad-Hoc Reports</w:t>
            </w:r>
            <w:r w:rsidRPr="00AB38F9">
              <w:rPr>
                <w:noProof/>
                <w:webHidden/>
                <w:sz w:val="24"/>
                <w:szCs w:val="24"/>
              </w:rPr>
              <w:tab/>
            </w:r>
            <w:r w:rsidRPr="00AB38F9">
              <w:rPr>
                <w:noProof/>
                <w:webHidden/>
                <w:sz w:val="24"/>
                <w:szCs w:val="24"/>
              </w:rPr>
              <w:fldChar w:fldCharType="begin"/>
            </w:r>
            <w:r w:rsidRPr="00AB38F9">
              <w:rPr>
                <w:noProof/>
                <w:webHidden/>
                <w:sz w:val="24"/>
                <w:szCs w:val="24"/>
              </w:rPr>
              <w:instrText xml:space="preserve"> PAGEREF _Toc146548668 \h </w:instrText>
            </w:r>
            <w:r w:rsidRPr="00AB38F9">
              <w:rPr>
                <w:noProof/>
                <w:webHidden/>
                <w:sz w:val="24"/>
                <w:szCs w:val="24"/>
              </w:rPr>
            </w:r>
            <w:r w:rsidRPr="00AB38F9">
              <w:rPr>
                <w:noProof/>
                <w:webHidden/>
                <w:sz w:val="24"/>
                <w:szCs w:val="24"/>
              </w:rPr>
              <w:fldChar w:fldCharType="separate"/>
            </w:r>
            <w:r w:rsidR="00F811A5">
              <w:rPr>
                <w:noProof/>
                <w:webHidden/>
                <w:sz w:val="24"/>
                <w:szCs w:val="24"/>
              </w:rPr>
              <w:t>13</w:t>
            </w:r>
            <w:r w:rsidRPr="00AB38F9">
              <w:rPr>
                <w:noProof/>
                <w:webHidden/>
                <w:sz w:val="24"/>
                <w:szCs w:val="24"/>
              </w:rPr>
              <w:fldChar w:fldCharType="end"/>
            </w:r>
          </w:hyperlink>
        </w:p>
        <w:p w14:paraId="577025CB" w14:textId="660573DE" w:rsidR="00AB38F9" w:rsidRPr="00AB38F9" w:rsidRDefault="00AB38F9">
          <w:pPr>
            <w:pStyle w:val="TOC2"/>
            <w:rPr>
              <w:rFonts w:asciiTheme="minorHAnsi" w:eastAsiaTheme="minorEastAsia" w:hAnsiTheme="minorHAnsi" w:cstheme="minorBidi"/>
              <w:noProof/>
              <w:kern w:val="2"/>
              <w:sz w:val="24"/>
              <w:szCs w:val="24"/>
              <w14:ligatures w14:val="standardContextual"/>
            </w:rPr>
          </w:pPr>
          <w:hyperlink w:anchor="_Toc146548669" w:history="1">
            <w:r w:rsidRPr="00AB38F9">
              <w:rPr>
                <w:rStyle w:val="Hyperlink"/>
                <w:rFonts w:ascii="Arial" w:hAnsi="Arial" w:cs="Arial"/>
                <w:noProof/>
                <w:sz w:val="24"/>
                <w:szCs w:val="24"/>
              </w:rPr>
              <w:t>3.8 Organizational Conflict of Interests</w:t>
            </w:r>
            <w:r w:rsidRPr="00AB38F9">
              <w:rPr>
                <w:noProof/>
                <w:webHidden/>
                <w:sz w:val="24"/>
                <w:szCs w:val="24"/>
              </w:rPr>
              <w:tab/>
            </w:r>
            <w:r w:rsidRPr="00AB38F9">
              <w:rPr>
                <w:noProof/>
                <w:webHidden/>
                <w:sz w:val="24"/>
                <w:szCs w:val="24"/>
              </w:rPr>
              <w:fldChar w:fldCharType="begin"/>
            </w:r>
            <w:r w:rsidRPr="00AB38F9">
              <w:rPr>
                <w:noProof/>
                <w:webHidden/>
                <w:sz w:val="24"/>
                <w:szCs w:val="24"/>
              </w:rPr>
              <w:instrText xml:space="preserve"> PAGEREF _Toc146548669 \h </w:instrText>
            </w:r>
            <w:r w:rsidRPr="00AB38F9">
              <w:rPr>
                <w:noProof/>
                <w:webHidden/>
                <w:sz w:val="24"/>
                <w:szCs w:val="24"/>
              </w:rPr>
            </w:r>
            <w:r w:rsidRPr="00AB38F9">
              <w:rPr>
                <w:noProof/>
                <w:webHidden/>
                <w:sz w:val="24"/>
                <w:szCs w:val="24"/>
              </w:rPr>
              <w:fldChar w:fldCharType="separate"/>
            </w:r>
            <w:r w:rsidR="00F811A5">
              <w:rPr>
                <w:noProof/>
                <w:webHidden/>
                <w:sz w:val="24"/>
                <w:szCs w:val="24"/>
              </w:rPr>
              <w:t>13</w:t>
            </w:r>
            <w:r w:rsidRPr="00AB38F9">
              <w:rPr>
                <w:noProof/>
                <w:webHidden/>
                <w:sz w:val="24"/>
                <w:szCs w:val="24"/>
              </w:rPr>
              <w:fldChar w:fldCharType="end"/>
            </w:r>
          </w:hyperlink>
        </w:p>
        <w:p w14:paraId="68E5D37F" w14:textId="0466C4AD" w:rsidR="003D2D11" w:rsidRPr="006A39ED" w:rsidRDefault="003D2D11" w:rsidP="003D2D11">
          <w:pPr>
            <w:rPr>
              <w:szCs w:val="22"/>
            </w:rPr>
          </w:pPr>
          <w:r w:rsidRPr="00AB38F9">
            <w:rPr>
              <w:rFonts w:ascii="Arial" w:hAnsi="Arial" w:cs="Arial"/>
              <w:b/>
              <w:bCs/>
              <w:noProof/>
              <w:sz w:val="24"/>
              <w:szCs w:val="24"/>
            </w:rPr>
            <w:fldChar w:fldCharType="end"/>
          </w:r>
        </w:p>
      </w:sdtContent>
    </w:sdt>
    <w:p w14:paraId="3C5F4F7D" w14:textId="77777777" w:rsidR="005074CF" w:rsidRDefault="005074CF">
      <w:pPr>
        <w:spacing w:after="160" w:line="259" w:lineRule="auto"/>
        <w:rPr>
          <w:szCs w:val="22"/>
        </w:rPr>
      </w:pPr>
      <w:r>
        <w:rPr>
          <w:szCs w:val="22"/>
        </w:rPr>
        <w:br w:type="page"/>
      </w:r>
    </w:p>
    <w:p w14:paraId="53EF96C3" w14:textId="437E2D95" w:rsidR="003D2D11" w:rsidRPr="00A14D0A" w:rsidRDefault="003D2D11" w:rsidP="499494E8">
      <w:pPr>
        <w:pStyle w:val="Heading1"/>
        <w:rPr>
          <w:rFonts w:ascii="Arial" w:hAnsi="Arial" w:cs="Arial"/>
          <w:b/>
          <w:bCs/>
          <w:sz w:val="24"/>
          <w:szCs w:val="24"/>
        </w:rPr>
      </w:pPr>
      <w:bookmarkStart w:id="0" w:name="_Toc265785000"/>
      <w:bookmarkStart w:id="1" w:name="_Toc6008749"/>
      <w:bookmarkStart w:id="2" w:name="_Toc146548653"/>
      <w:r w:rsidRPr="00A14D0A">
        <w:rPr>
          <w:rFonts w:ascii="Arial" w:hAnsi="Arial" w:cs="Arial"/>
          <w:b/>
          <w:bCs/>
          <w:sz w:val="24"/>
          <w:szCs w:val="24"/>
        </w:rPr>
        <w:lastRenderedPageBreak/>
        <w:t>SECTION I. I</w:t>
      </w:r>
      <w:bookmarkEnd w:id="0"/>
      <w:bookmarkEnd w:id="1"/>
      <w:bookmarkEnd w:id="2"/>
      <w:r w:rsidR="00BE23AB">
        <w:rPr>
          <w:rFonts w:ascii="Arial" w:hAnsi="Arial" w:cs="Arial"/>
          <w:b/>
          <w:bCs/>
          <w:sz w:val="24"/>
          <w:szCs w:val="24"/>
        </w:rPr>
        <w:t>NTRODUCTION</w:t>
      </w:r>
    </w:p>
    <w:p w14:paraId="1821733D" w14:textId="7E24FD7D" w:rsidR="003D2D11" w:rsidRPr="00D22ABB" w:rsidRDefault="003D2D11" w:rsidP="003D2D11">
      <w:pPr>
        <w:rPr>
          <w:rStyle w:val="Heading2Char"/>
          <w:rFonts w:ascii="Arial" w:hAnsi="Arial" w:cs="Arial"/>
          <w:sz w:val="24"/>
          <w:szCs w:val="24"/>
        </w:rPr>
      </w:pPr>
    </w:p>
    <w:p w14:paraId="00CE2F9A" w14:textId="77777777" w:rsidR="005E48FA" w:rsidRDefault="07A13895" w:rsidP="005E48FA">
      <w:pPr>
        <w:rPr>
          <w:rFonts w:ascii="Arial" w:hAnsi="Arial" w:cs="Arial"/>
          <w:sz w:val="24"/>
          <w:szCs w:val="24"/>
        </w:rPr>
      </w:pPr>
      <w:r w:rsidRPr="00D22ABB">
        <w:rPr>
          <w:rFonts w:ascii="Arial" w:hAnsi="Arial" w:cs="Arial"/>
          <w:sz w:val="24"/>
          <w:szCs w:val="24"/>
        </w:rPr>
        <w:t>Thank you for choosing the</w:t>
      </w:r>
      <w:r w:rsidRPr="00D22ABB">
        <w:rPr>
          <w:rStyle w:val="Strong"/>
          <w:rFonts w:ascii="Arial" w:hAnsi="Arial" w:cs="Arial"/>
        </w:rPr>
        <w:t xml:space="preserve"> </w:t>
      </w:r>
      <w:r w:rsidRPr="00D22ABB">
        <w:rPr>
          <w:rStyle w:val="Strong"/>
          <w:rFonts w:ascii="Arial" w:hAnsi="Arial" w:cs="Arial"/>
          <w:b w:val="0"/>
        </w:rPr>
        <w:t>Chief Digital and Artificial Intelligence Office</w:t>
      </w:r>
      <w:r w:rsidR="00BE23AB">
        <w:rPr>
          <w:rStyle w:val="Strong"/>
          <w:rFonts w:ascii="Arial" w:hAnsi="Arial" w:cs="Arial"/>
          <w:b w:val="0"/>
        </w:rPr>
        <w:t xml:space="preserve"> (CDAO)</w:t>
      </w:r>
      <w:r w:rsidR="2C0F6D81" w:rsidRPr="00D22ABB">
        <w:rPr>
          <w:rFonts w:ascii="Arial" w:hAnsi="Arial" w:cs="Arial"/>
          <w:sz w:val="24"/>
          <w:szCs w:val="24"/>
        </w:rPr>
        <w:t>,</w:t>
      </w:r>
      <w:r w:rsidRPr="00D22ABB">
        <w:rPr>
          <w:rFonts w:ascii="Arial" w:hAnsi="Arial" w:cs="Arial"/>
          <w:sz w:val="24"/>
          <w:szCs w:val="24"/>
        </w:rPr>
        <w:t xml:space="preserve"> </w:t>
      </w:r>
      <w:r w:rsidR="2C0F6D81" w:rsidRPr="00D22ABB">
        <w:rPr>
          <w:rFonts w:ascii="Arial" w:hAnsi="Arial" w:cs="Arial"/>
          <w:sz w:val="24"/>
          <w:szCs w:val="24"/>
        </w:rPr>
        <w:t xml:space="preserve">Artificial Intelligence (AI) Talent </w:t>
      </w:r>
      <w:r w:rsidR="00ED13B5">
        <w:rPr>
          <w:rFonts w:ascii="Arial" w:hAnsi="Arial" w:cs="Arial"/>
          <w:sz w:val="24"/>
          <w:szCs w:val="24"/>
        </w:rPr>
        <w:t xml:space="preserve">2.0 </w:t>
      </w:r>
      <w:r w:rsidR="2C0F6D81" w:rsidRPr="00D22ABB">
        <w:rPr>
          <w:rFonts w:ascii="Arial" w:hAnsi="Arial" w:cs="Arial"/>
          <w:sz w:val="24"/>
          <w:szCs w:val="24"/>
        </w:rPr>
        <w:t>Basic Ordering Agreement (BOA)</w:t>
      </w:r>
      <w:r w:rsidRPr="00D22ABB">
        <w:rPr>
          <w:rFonts w:ascii="Arial" w:hAnsi="Arial" w:cs="Arial"/>
          <w:sz w:val="24"/>
          <w:szCs w:val="24"/>
        </w:rPr>
        <w:t xml:space="preserve"> to meet your AI</w:t>
      </w:r>
      <w:r w:rsidR="135DE391" w:rsidRPr="00D22ABB">
        <w:rPr>
          <w:rFonts w:ascii="Arial" w:hAnsi="Arial" w:cs="Arial"/>
          <w:sz w:val="24"/>
          <w:szCs w:val="24"/>
        </w:rPr>
        <w:t xml:space="preserve"> </w:t>
      </w:r>
      <w:r w:rsidRPr="00D22ABB">
        <w:rPr>
          <w:rFonts w:ascii="Arial" w:hAnsi="Arial" w:cs="Arial"/>
          <w:sz w:val="24"/>
          <w:szCs w:val="24"/>
        </w:rPr>
        <w:t>staffing needs!</w:t>
      </w:r>
    </w:p>
    <w:p w14:paraId="348C5844" w14:textId="77777777" w:rsidR="005E48FA" w:rsidRDefault="005E48FA" w:rsidP="005E48FA">
      <w:pPr>
        <w:rPr>
          <w:rFonts w:ascii="Arial" w:hAnsi="Arial" w:cs="Arial"/>
          <w:sz w:val="24"/>
          <w:szCs w:val="24"/>
        </w:rPr>
      </w:pPr>
    </w:p>
    <w:p w14:paraId="38A1823B" w14:textId="0104E9DC" w:rsidR="003D2D11" w:rsidRPr="00D22ABB" w:rsidRDefault="004D51C2" w:rsidP="005E48FA">
      <w:pPr>
        <w:rPr>
          <w:rFonts w:ascii="Arial" w:hAnsi="Arial" w:cs="Arial"/>
          <w:sz w:val="24"/>
          <w:szCs w:val="24"/>
        </w:rPr>
      </w:pPr>
      <w:r>
        <w:rPr>
          <w:rFonts w:ascii="Arial" w:hAnsi="Arial" w:cs="Arial"/>
          <w:sz w:val="24"/>
          <w:szCs w:val="24"/>
        </w:rPr>
        <w:t>AI</w:t>
      </w:r>
      <w:r w:rsidR="005F7A4D">
        <w:rPr>
          <w:rFonts w:ascii="Arial" w:hAnsi="Arial" w:cs="Arial"/>
          <w:sz w:val="24"/>
          <w:szCs w:val="24"/>
        </w:rPr>
        <w:t xml:space="preserve"> </w:t>
      </w:r>
      <w:r>
        <w:rPr>
          <w:rFonts w:ascii="Arial" w:hAnsi="Arial" w:cs="Arial"/>
          <w:sz w:val="24"/>
          <w:szCs w:val="24"/>
        </w:rPr>
        <w:t>Talent 2.0</w:t>
      </w:r>
      <w:r w:rsidRPr="00D22ABB">
        <w:rPr>
          <w:rFonts w:ascii="Arial" w:hAnsi="Arial" w:cs="Arial"/>
          <w:sz w:val="24"/>
          <w:szCs w:val="24"/>
        </w:rPr>
        <w:t xml:space="preserve"> is a collection of multiple-award, 5-year </w:t>
      </w:r>
      <w:r w:rsidR="005F7A4D">
        <w:rPr>
          <w:rFonts w:ascii="Arial" w:hAnsi="Arial" w:cs="Arial"/>
          <w:sz w:val="24"/>
          <w:szCs w:val="24"/>
        </w:rPr>
        <w:t>agreements</w:t>
      </w:r>
      <w:r>
        <w:rPr>
          <w:rFonts w:ascii="Arial" w:hAnsi="Arial" w:cs="Arial"/>
          <w:sz w:val="24"/>
          <w:szCs w:val="24"/>
        </w:rPr>
        <w:t xml:space="preserve"> (from date of award origin),</w:t>
      </w:r>
      <w:r w:rsidRPr="00D22ABB">
        <w:rPr>
          <w:rFonts w:ascii="Arial" w:hAnsi="Arial" w:cs="Arial"/>
          <w:sz w:val="24"/>
          <w:szCs w:val="24"/>
        </w:rPr>
        <w:t xml:space="preserve"> </w:t>
      </w:r>
      <w:r>
        <w:rPr>
          <w:rFonts w:ascii="Arial" w:hAnsi="Arial" w:cs="Arial"/>
          <w:sz w:val="24"/>
          <w:szCs w:val="24"/>
        </w:rPr>
        <w:t>intended to produce single Task Order (TO)</w:t>
      </w:r>
      <w:r w:rsidRPr="00D22ABB">
        <w:rPr>
          <w:rFonts w:ascii="Arial" w:hAnsi="Arial" w:cs="Arial"/>
          <w:sz w:val="24"/>
          <w:szCs w:val="24"/>
        </w:rPr>
        <w:t xml:space="preserve"> </w:t>
      </w:r>
      <w:r>
        <w:rPr>
          <w:rFonts w:ascii="Arial" w:hAnsi="Arial" w:cs="Arial"/>
          <w:sz w:val="24"/>
          <w:szCs w:val="24"/>
        </w:rPr>
        <w:t>awards</w:t>
      </w:r>
      <w:r w:rsidR="008B69B8">
        <w:rPr>
          <w:rFonts w:ascii="Arial" w:hAnsi="Arial" w:cs="Arial"/>
          <w:sz w:val="24"/>
          <w:szCs w:val="24"/>
        </w:rPr>
        <w:t xml:space="preserve"> for AI staffing </w:t>
      </w:r>
      <w:r w:rsidR="008B69B8" w:rsidRPr="00D22ABB">
        <w:rPr>
          <w:rFonts w:ascii="Arial" w:hAnsi="Arial" w:cs="Arial"/>
          <w:sz w:val="24"/>
          <w:szCs w:val="24"/>
        </w:rPr>
        <w:t>solution</w:t>
      </w:r>
      <w:r w:rsidR="008B69B8">
        <w:rPr>
          <w:rFonts w:ascii="Arial" w:hAnsi="Arial" w:cs="Arial"/>
          <w:sz w:val="24"/>
          <w:szCs w:val="24"/>
        </w:rPr>
        <w:t xml:space="preserve">s </w:t>
      </w:r>
      <w:r w:rsidR="008B69B8" w:rsidRPr="00D22ABB">
        <w:rPr>
          <w:rFonts w:ascii="Arial" w:hAnsi="Arial" w:cs="Arial"/>
          <w:sz w:val="24"/>
          <w:szCs w:val="24"/>
        </w:rPr>
        <w:t>from vetted small businesses</w:t>
      </w:r>
      <w:r w:rsidR="008B69B8">
        <w:rPr>
          <w:rFonts w:ascii="Arial" w:hAnsi="Arial" w:cs="Arial"/>
          <w:sz w:val="24"/>
          <w:szCs w:val="24"/>
        </w:rPr>
        <w:t xml:space="preserve">. Examples of </w:t>
      </w:r>
      <w:r w:rsidR="00BE23AB">
        <w:rPr>
          <w:rFonts w:ascii="Arial" w:hAnsi="Arial" w:cs="Arial"/>
          <w:sz w:val="24"/>
          <w:szCs w:val="24"/>
        </w:rPr>
        <w:t xml:space="preserve">AI-related professional service </w:t>
      </w:r>
      <w:r w:rsidR="003D2D11" w:rsidRPr="00D22ABB">
        <w:rPr>
          <w:rFonts w:ascii="Arial" w:hAnsi="Arial" w:cs="Arial"/>
          <w:sz w:val="24"/>
          <w:szCs w:val="24"/>
        </w:rPr>
        <w:t>requirements</w:t>
      </w:r>
      <w:r w:rsidR="00BE23AB">
        <w:rPr>
          <w:rFonts w:ascii="Arial" w:hAnsi="Arial" w:cs="Arial"/>
          <w:sz w:val="24"/>
          <w:szCs w:val="24"/>
        </w:rPr>
        <w:t xml:space="preserve">:  </w:t>
      </w:r>
      <w:r w:rsidR="003D2D11" w:rsidRPr="00D22ABB">
        <w:rPr>
          <w:rFonts w:ascii="Arial" w:hAnsi="Arial" w:cs="Arial"/>
          <w:sz w:val="24"/>
          <w:szCs w:val="24"/>
        </w:rPr>
        <w:t xml:space="preserve">engineering, </w:t>
      </w:r>
      <w:r w:rsidR="00BE23AB">
        <w:rPr>
          <w:rFonts w:ascii="Arial" w:hAnsi="Arial" w:cs="Arial"/>
          <w:sz w:val="24"/>
          <w:szCs w:val="24"/>
        </w:rPr>
        <w:t>data science</w:t>
      </w:r>
      <w:r w:rsidR="003D2D11" w:rsidRPr="00D22ABB">
        <w:rPr>
          <w:rFonts w:ascii="Arial" w:hAnsi="Arial" w:cs="Arial"/>
          <w:sz w:val="24"/>
          <w:szCs w:val="24"/>
        </w:rPr>
        <w:t>, analysis, plan</w:t>
      </w:r>
      <w:r w:rsidR="008B69B8">
        <w:rPr>
          <w:rFonts w:ascii="Arial" w:hAnsi="Arial" w:cs="Arial"/>
          <w:sz w:val="24"/>
          <w:szCs w:val="24"/>
        </w:rPr>
        <w:t>ning</w:t>
      </w:r>
      <w:r w:rsidR="003D2D11" w:rsidRPr="00D22ABB">
        <w:rPr>
          <w:rFonts w:ascii="Arial" w:hAnsi="Arial" w:cs="Arial"/>
          <w:sz w:val="24"/>
          <w:szCs w:val="24"/>
        </w:rPr>
        <w:t xml:space="preserve"> and program support, and user experience design.</w:t>
      </w:r>
    </w:p>
    <w:p w14:paraId="380C1DBE" w14:textId="43DDE634" w:rsidR="00113FE8" w:rsidRPr="00D22ABB" w:rsidRDefault="00113FE8" w:rsidP="00A5553F">
      <w:pPr>
        <w:rPr>
          <w:rFonts w:ascii="Arial" w:hAnsi="Arial" w:cs="Arial"/>
          <w:sz w:val="24"/>
          <w:szCs w:val="24"/>
        </w:rPr>
      </w:pPr>
    </w:p>
    <w:p w14:paraId="32D52D1C" w14:textId="0D6418F9" w:rsidR="00113FE8" w:rsidRDefault="450F68EF" w:rsidP="00A5553F">
      <w:pPr>
        <w:rPr>
          <w:rFonts w:ascii="Arial" w:hAnsi="Arial" w:cs="Arial"/>
          <w:sz w:val="24"/>
          <w:szCs w:val="24"/>
        </w:rPr>
      </w:pPr>
      <w:r w:rsidRPr="00D22ABB">
        <w:rPr>
          <w:rFonts w:ascii="Arial" w:hAnsi="Arial" w:cs="Arial"/>
          <w:sz w:val="24"/>
          <w:szCs w:val="24"/>
        </w:rPr>
        <w:t xml:space="preserve">The </w:t>
      </w:r>
      <w:r w:rsidR="00546C96">
        <w:rPr>
          <w:rFonts w:ascii="Arial" w:hAnsi="Arial" w:cs="Arial"/>
          <w:sz w:val="24"/>
          <w:szCs w:val="24"/>
        </w:rPr>
        <w:t>AI Talent</w:t>
      </w:r>
      <w:r w:rsidR="004D51C2">
        <w:rPr>
          <w:rFonts w:ascii="Arial" w:hAnsi="Arial" w:cs="Arial"/>
          <w:sz w:val="24"/>
          <w:szCs w:val="24"/>
        </w:rPr>
        <w:t xml:space="preserve"> 2.0</w:t>
      </w:r>
      <w:r w:rsidR="7EE0C16C" w:rsidRPr="00D22ABB">
        <w:rPr>
          <w:rFonts w:ascii="Arial" w:hAnsi="Arial" w:cs="Arial"/>
          <w:sz w:val="24"/>
          <w:szCs w:val="24"/>
        </w:rPr>
        <w:t xml:space="preserve"> BOAs</w:t>
      </w:r>
      <w:r w:rsidRPr="00D22ABB">
        <w:rPr>
          <w:rFonts w:ascii="Arial" w:hAnsi="Arial" w:cs="Arial"/>
          <w:sz w:val="24"/>
          <w:szCs w:val="24"/>
        </w:rPr>
        <w:t xml:space="preserve"> were awarded </w:t>
      </w:r>
      <w:r w:rsidR="7EE0C16C" w:rsidRPr="00D22ABB">
        <w:rPr>
          <w:rFonts w:ascii="Arial" w:hAnsi="Arial" w:cs="Arial"/>
          <w:sz w:val="24"/>
          <w:szCs w:val="24"/>
        </w:rPr>
        <w:t xml:space="preserve">as </w:t>
      </w:r>
      <w:r w:rsidRPr="004850ED">
        <w:rPr>
          <w:rFonts w:ascii="Arial" w:hAnsi="Arial" w:cs="Arial"/>
          <w:sz w:val="24"/>
          <w:szCs w:val="24"/>
        </w:rPr>
        <w:t>100% small business set-asides</w:t>
      </w:r>
      <w:r w:rsidR="7EE0C16C" w:rsidRPr="004850ED">
        <w:rPr>
          <w:rFonts w:ascii="Arial" w:hAnsi="Arial" w:cs="Arial"/>
          <w:sz w:val="24"/>
          <w:szCs w:val="24"/>
        </w:rPr>
        <w:t xml:space="preserve"> under NAICS </w:t>
      </w:r>
      <w:r w:rsidR="0C4D1FF0" w:rsidRPr="004850ED">
        <w:rPr>
          <w:rFonts w:ascii="Arial" w:hAnsi="Arial" w:cs="Arial"/>
          <w:sz w:val="24"/>
          <w:szCs w:val="24"/>
        </w:rPr>
        <w:t>541715</w:t>
      </w:r>
      <w:r w:rsidR="00800A9B">
        <w:rPr>
          <w:rFonts w:ascii="Arial" w:hAnsi="Arial" w:cs="Arial"/>
          <w:sz w:val="24"/>
          <w:szCs w:val="24"/>
        </w:rPr>
        <w:t xml:space="preserve"> – Research and Development in the Physical, Engineering, and Life Sciences (except Nanotechnology and Biotechnology)</w:t>
      </w:r>
      <w:r w:rsidRPr="004850ED">
        <w:rPr>
          <w:rFonts w:ascii="Arial" w:hAnsi="Arial" w:cs="Arial"/>
          <w:sz w:val="24"/>
          <w:szCs w:val="24"/>
        </w:rPr>
        <w:t>.</w:t>
      </w:r>
      <w:r w:rsidR="00BE23AB">
        <w:rPr>
          <w:rFonts w:ascii="Arial" w:hAnsi="Arial" w:cs="Arial"/>
          <w:sz w:val="24"/>
          <w:szCs w:val="24"/>
        </w:rPr>
        <w:t xml:space="preserve"> </w:t>
      </w:r>
      <w:r w:rsidR="4E7D88C7" w:rsidRPr="00D22ABB">
        <w:rPr>
          <w:rFonts w:ascii="Arial" w:hAnsi="Arial" w:cs="Arial"/>
          <w:sz w:val="24"/>
          <w:szCs w:val="24"/>
        </w:rPr>
        <w:t>BOA awards</w:t>
      </w:r>
      <w:r w:rsidR="00503882">
        <w:rPr>
          <w:rFonts w:ascii="Arial" w:hAnsi="Arial" w:cs="Arial"/>
          <w:sz w:val="24"/>
          <w:szCs w:val="24"/>
        </w:rPr>
        <w:t xml:space="preserve"> and any resulting</w:t>
      </w:r>
      <w:r w:rsidR="4E7D88C7" w:rsidRPr="00D22ABB">
        <w:rPr>
          <w:rFonts w:ascii="Arial" w:hAnsi="Arial" w:cs="Arial"/>
          <w:sz w:val="24"/>
          <w:szCs w:val="24"/>
        </w:rPr>
        <w:t xml:space="preserve"> modifications</w:t>
      </w:r>
      <w:r w:rsidR="00503882">
        <w:rPr>
          <w:rFonts w:ascii="Arial" w:hAnsi="Arial" w:cs="Arial"/>
          <w:sz w:val="24"/>
          <w:szCs w:val="24"/>
        </w:rPr>
        <w:t xml:space="preserve"> are available through Procurement Integrated Enterprise Environment (PIEE) </w:t>
      </w:r>
      <w:r w:rsidR="00ED13B5">
        <w:rPr>
          <w:rFonts w:ascii="Arial" w:hAnsi="Arial" w:cs="Arial"/>
          <w:sz w:val="24"/>
          <w:szCs w:val="24"/>
        </w:rPr>
        <w:t>–</w:t>
      </w:r>
      <w:r w:rsidR="00503882">
        <w:rPr>
          <w:rFonts w:ascii="Arial" w:hAnsi="Arial" w:cs="Arial"/>
          <w:sz w:val="24"/>
          <w:szCs w:val="24"/>
        </w:rPr>
        <w:t xml:space="preserve"> </w:t>
      </w:r>
      <w:r w:rsidR="00ED13B5">
        <w:rPr>
          <w:rFonts w:ascii="Arial" w:hAnsi="Arial" w:cs="Arial"/>
          <w:sz w:val="24"/>
          <w:szCs w:val="24"/>
        </w:rPr>
        <w:t xml:space="preserve">Electronic Data Access (EDA) or </w:t>
      </w:r>
      <w:r w:rsidR="3D820A45" w:rsidRPr="00D22ABB">
        <w:rPr>
          <w:rFonts w:ascii="Arial" w:hAnsi="Arial" w:cs="Arial"/>
          <w:sz w:val="24"/>
          <w:szCs w:val="24"/>
        </w:rPr>
        <w:t>from the</w:t>
      </w:r>
      <w:r w:rsidR="00503882">
        <w:rPr>
          <w:rFonts w:ascii="Arial" w:hAnsi="Arial" w:cs="Arial"/>
          <w:sz w:val="24"/>
          <w:szCs w:val="24"/>
        </w:rPr>
        <w:t xml:space="preserve"> BOA administrator,</w:t>
      </w:r>
      <w:r w:rsidR="3D820A45" w:rsidRPr="00D22ABB">
        <w:rPr>
          <w:rFonts w:ascii="Arial" w:hAnsi="Arial" w:cs="Arial"/>
          <w:sz w:val="24"/>
          <w:szCs w:val="24"/>
        </w:rPr>
        <w:t xml:space="preserve"> Army Contracting Command – Rock Island (ACC-RI)</w:t>
      </w:r>
      <w:r w:rsidR="00503882">
        <w:rPr>
          <w:rFonts w:ascii="Arial" w:hAnsi="Arial" w:cs="Arial"/>
          <w:sz w:val="24"/>
          <w:szCs w:val="24"/>
        </w:rPr>
        <w:t xml:space="preserve">.  </w:t>
      </w:r>
    </w:p>
    <w:p w14:paraId="519EF282" w14:textId="556F278C" w:rsidR="00AC18D7" w:rsidRPr="005F7A4D" w:rsidRDefault="00AC18D7" w:rsidP="00AC18D7">
      <w:pPr>
        <w:pStyle w:val="p"/>
        <w:rPr>
          <w:rFonts w:ascii="Arial" w:hAnsi="Arial" w:cs="Arial"/>
          <w:b/>
          <w:bCs/>
          <w:iCs/>
          <w:sz w:val="24"/>
          <w:u w:val="single"/>
          <w:lang w:val="en"/>
        </w:rPr>
      </w:pPr>
      <w:r>
        <w:rPr>
          <w:rFonts w:ascii="Arial" w:hAnsi="Arial" w:cs="Arial"/>
          <w:b/>
          <w:bCs/>
          <w:iCs/>
          <w:sz w:val="24"/>
          <w:u w:val="single"/>
          <w:lang w:val="en"/>
        </w:rPr>
        <w:br/>
      </w:r>
      <w:r w:rsidRPr="005F7A4D">
        <w:rPr>
          <w:rFonts w:ascii="Arial" w:hAnsi="Arial" w:cs="Arial"/>
          <w:b/>
          <w:bCs/>
          <w:iCs/>
          <w:sz w:val="24"/>
          <w:u w:val="single"/>
          <w:lang w:val="en"/>
        </w:rPr>
        <w:t>Who Can Use AI Talent 2.0?</w:t>
      </w:r>
    </w:p>
    <w:p w14:paraId="59CA5924" w14:textId="77777777" w:rsidR="00AC18D7" w:rsidRPr="00D22ABB" w:rsidRDefault="00AC18D7" w:rsidP="00AC18D7">
      <w:pPr>
        <w:rPr>
          <w:rFonts w:ascii="Arial" w:hAnsi="Arial" w:cs="Arial"/>
          <w:sz w:val="24"/>
          <w:szCs w:val="24"/>
        </w:rPr>
      </w:pPr>
      <w:r>
        <w:rPr>
          <w:rFonts w:ascii="Arial" w:hAnsi="Arial" w:cs="Arial"/>
          <w:sz w:val="24"/>
          <w:szCs w:val="24"/>
        </w:rPr>
        <w:t>AI Talent 2.0</w:t>
      </w:r>
      <w:r w:rsidRPr="00D22ABB">
        <w:rPr>
          <w:rFonts w:ascii="Arial" w:hAnsi="Arial" w:cs="Arial"/>
          <w:sz w:val="24"/>
          <w:szCs w:val="24"/>
        </w:rPr>
        <w:t xml:space="preserve"> is decentralized</w:t>
      </w:r>
      <w:r>
        <w:rPr>
          <w:rFonts w:ascii="Arial" w:hAnsi="Arial" w:cs="Arial"/>
          <w:sz w:val="24"/>
          <w:szCs w:val="24"/>
        </w:rPr>
        <w:t xml:space="preserve">, meaning it is </w:t>
      </w:r>
      <w:r w:rsidRPr="00D22ABB">
        <w:rPr>
          <w:rFonts w:ascii="Arial" w:hAnsi="Arial" w:cs="Arial"/>
          <w:sz w:val="24"/>
          <w:szCs w:val="24"/>
        </w:rPr>
        <w:t xml:space="preserve">open </w:t>
      </w:r>
      <w:r>
        <w:rPr>
          <w:rFonts w:ascii="Arial" w:hAnsi="Arial" w:cs="Arial"/>
          <w:sz w:val="24"/>
          <w:szCs w:val="24"/>
        </w:rPr>
        <w:t xml:space="preserve">for solicitation and award of individual TOs from any DoD agency.  </w:t>
      </w:r>
    </w:p>
    <w:p w14:paraId="42CA93D8" w14:textId="77777777" w:rsidR="00AC18D7" w:rsidRPr="00D22ABB" w:rsidRDefault="00AC18D7" w:rsidP="00AC18D7">
      <w:pPr>
        <w:rPr>
          <w:rFonts w:ascii="Arial" w:hAnsi="Arial" w:cs="Arial"/>
          <w:sz w:val="24"/>
          <w:szCs w:val="24"/>
        </w:rPr>
      </w:pPr>
    </w:p>
    <w:p w14:paraId="3E475544" w14:textId="7582D295" w:rsidR="00AC18D7" w:rsidRPr="00D22ABB" w:rsidRDefault="00AC18D7" w:rsidP="00A5553F">
      <w:pPr>
        <w:rPr>
          <w:rFonts w:ascii="Arial" w:hAnsi="Arial" w:cs="Arial"/>
          <w:sz w:val="24"/>
          <w:szCs w:val="24"/>
        </w:rPr>
      </w:pPr>
      <w:r>
        <w:rPr>
          <w:rFonts w:ascii="Arial" w:hAnsi="Arial" w:cs="Arial"/>
          <w:sz w:val="24"/>
          <w:szCs w:val="24"/>
        </w:rPr>
        <w:t>Interested parties should</w:t>
      </w:r>
      <w:r w:rsidRPr="00D22ABB">
        <w:rPr>
          <w:rFonts w:ascii="Arial" w:hAnsi="Arial" w:cs="Arial"/>
          <w:sz w:val="24"/>
          <w:szCs w:val="24"/>
        </w:rPr>
        <w:t xml:space="preserve"> </w:t>
      </w:r>
      <w:r w:rsidR="00F811A5">
        <w:rPr>
          <w:rFonts w:ascii="Arial" w:hAnsi="Arial" w:cs="Arial"/>
          <w:sz w:val="24"/>
          <w:szCs w:val="24"/>
        </w:rPr>
        <w:t>view this</w:t>
      </w:r>
      <w:r w:rsidRPr="00D22ABB">
        <w:rPr>
          <w:rFonts w:ascii="Arial" w:hAnsi="Arial" w:cs="Arial"/>
          <w:sz w:val="24"/>
          <w:szCs w:val="24"/>
        </w:rPr>
        <w:t xml:space="preserve"> AI Talent 2.0 Ordering Guide</w:t>
      </w:r>
      <w:r w:rsidR="00F811A5">
        <w:rPr>
          <w:rFonts w:ascii="Arial" w:hAnsi="Arial" w:cs="Arial"/>
          <w:sz w:val="24"/>
          <w:szCs w:val="24"/>
        </w:rPr>
        <w:t xml:space="preserve"> prior to </w:t>
      </w:r>
      <w:r w:rsidRPr="00D22ABB">
        <w:rPr>
          <w:rFonts w:ascii="Arial" w:hAnsi="Arial" w:cs="Arial"/>
          <w:sz w:val="24"/>
          <w:szCs w:val="24"/>
        </w:rPr>
        <w:t>the preparation</w:t>
      </w:r>
      <w:r w:rsidR="00F811A5">
        <w:rPr>
          <w:rFonts w:ascii="Arial" w:hAnsi="Arial" w:cs="Arial"/>
          <w:sz w:val="24"/>
          <w:szCs w:val="24"/>
        </w:rPr>
        <w:t xml:space="preserve"> of</w:t>
      </w:r>
      <w:r w:rsidRPr="00D22ABB">
        <w:rPr>
          <w:rFonts w:ascii="Arial" w:hAnsi="Arial" w:cs="Arial"/>
          <w:sz w:val="24"/>
          <w:szCs w:val="24"/>
        </w:rPr>
        <w:t xml:space="preserve">, solicitation, evaluation, and award of </w:t>
      </w:r>
      <w:r>
        <w:rPr>
          <w:rFonts w:ascii="Arial" w:hAnsi="Arial" w:cs="Arial"/>
          <w:sz w:val="24"/>
          <w:szCs w:val="24"/>
        </w:rPr>
        <w:t>individual TO</w:t>
      </w:r>
      <w:r w:rsidRPr="00D22ABB">
        <w:rPr>
          <w:rFonts w:ascii="Arial" w:hAnsi="Arial" w:cs="Arial"/>
          <w:sz w:val="24"/>
          <w:szCs w:val="24"/>
        </w:rPr>
        <w:t>s.</w:t>
      </w:r>
    </w:p>
    <w:p w14:paraId="55F41970" w14:textId="1080BDD3" w:rsidR="00D65756" w:rsidRPr="00D22ABB" w:rsidRDefault="00D65756" w:rsidP="00A5553F">
      <w:pPr>
        <w:rPr>
          <w:rFonts w:ascii="Arial" w:hAnsi="Arial" w:cs="Arial"/>
          <w:sz w:val="24"/>
          <w:szCs w:val="24"/>
        </w:rPr>
      </w:pPr>
    </w:p>
    <w:p w14:paraId="77EB6CE8" w14:textId="77777777" w:rsidR="00AC18D7" w:rsidRPr="005F7A4D" w:rsidRDefault="00AC18D7" w:rsidP="00AC18D7">
      <w:pPr>
        <w:rPr>
          <w:rFonts w:ascii="Arial" w:hAnsi="Arial" w:cs="Arial"/>
          <w:b/>
          <w:bCs/>
          <w:sz w:val="24"/>
          <w:szCs w:val="24"/>
          <w:u w:val="single"/>
        </w:rPr>
      </w:pPr>
      <w:r>
        <w:rPr>
          <w:rFonts w:ascii="Arial" w:hAnsi="Arial" w:cs="Arial"/>
          <w:sz w:val="24"/>
          <w:szCs w:val="24"/>
        </w:rPr>
        <w:t xml:space="preserve">NOTE:  </w:t>
      </w:r>
      <w:r w:rsidR="22698223" w:rsidRPr="00D22ABB">
        <w:rPr>
          <w:rFonts w:ascii="Arial" w:hAnsi="Arial" w:cs="Arial"/>
          <w:sz w:val="24"/>
          <w:szCs w:val="24"/>
        </w:rPr>
        <w:t xml:space="preserve">This </w:t>
      </w:r>
      <w:r w:rsidR="00AC7608">
        <w:rPr>
          <w:rFonts w:ascii="Arial" w:hAnsi="Arial" w:cs="Arial"/>
          <w:sz w:val="24"/>
          <w:szCs w:val="24"/>
        </w:rPr>
        <w:t xml:space="preserve">Ordering </w:t>
      </w:r>
      <w:r w:rsidR="00ED13B5">
        <w:rPr>
          <w:rFonts w:ascii="Arial" w:hAnsi="Arial" w:cs="Arial"/>
          <w:sz w:val="24"/>
          <w:szCs w:val="24"/>
        </w:rPr>
        <w:t>G</w:t>
      </w:r>
      <w:r w:rsidR="22698223" w:rsidRPr="00D22ABB">
        <w:rPr>
          <w:rFonts w:ascii="Arial" w:hAnsi="Arial" w:cs="Arial"/>
          <w:sz w:val="24"/>
          <w:szCs w:val="24"/>
        </w:rPr>
        <w:t xml:space="preserve">uide does not address </w:t>
      </w:r>
      <w:r w:rsidR="00D279F4">
        <w:rPr>
          <w:rFonts w:ascii="Arial" w:hAnsi="Arial" w:cs="Arial"/>
          <w:sz w:val="24"/>
          <w:szCs w:val="24"/>
        </w:rPr>
        <w:t xml:space="preserve">specific </w:t>
      </w:r>
      <w:r w:rsidR="22698223" w:rsidRPr="00D22ABB">
        <w:rPr>
          <w:rFonts w:ascii="Arial" w:hAnsi="Arial" w:cs="Arial"/>
          <w:sz w:val="24"/>
          <w:szCs w:val="24"/>
        </w:rPr>
        <w:t>contracting issues or concepts</w:t>
      </w:r>
      <w:r w:rsidR="00D279F4">
        <w:rPr>
          <w:rFonts w:ascii="Arial" w:hAnsi="Arial" w:cs="Arial"/>
          <w:sz w:val="24"/>
          <w:szCs w:val="24"/>
        </w:rPr>
        <w:t>,</w:t>
      </w:r>
      <w:r w:rsidR="3249039F" w:rsidRPr="00D22ABB">
        <w:rPr>
          <w:rFonts w:ascii="Arial" w:hAnsi="Arial" w:cs="Arial"/>
          <w:sz w:val="24"/>
          <w:szCs w:val="24"/>
        </w:rPr>
        <w:t xml:space="preserve"> and presumes the </w:t>
      </w:r>
      <w:r w:rsidR="00D279F4">
        <w:rPr>
          <w:rFonts w:ascii="Arial" w:hAnsi="Arial" w:cs="Arial"/>
          <w:sz w:val="24"/>
          <w:szCs w:val="24"/>
        </w:rPr>
        <w:t>Requiring Agency (RA)</w:t>
      </w:r>
      <w:r w:rsidR="6BD80F19" w:rsidRPr="00D22ABB">
        <w:rPr>
          <w:rFonts w:ascii="Arial" w:hAnsi="Arial" w:cs="Arial"/>
          <w:sz w:val="24"/>
          <w:szCs w:val="24"/>
        </w:rPr>
        <w:t xml:space="preserve"> </w:t>
      </w:r>
      <w:r w:rsidR="3249039F" w:rsidRPr="00D22ABB">
        <w:rPr>
          <w:rFonts w:ascii="Arial" w:hAnsi="Arial" w:cs="Arial"/>
          <w:sz w:val="24"/>
          <w:szCs w:val="24"/>
        </w:rPr>
        <w:t xml:space="preserve">will engage </w:t>
      </w:r>
      <w:r w:rsidR="00D279F4">
        <w:rPr>
          <w:rFonts w:ascii="Arial" w:hAnsi="Arial" w:cs="Arial"/>
          <w:sz w:val="24"/>
          <w:szCs w:val="24"/>
        </w:rPr>
        <w:t xml:space="preserve">in discussion with </w:t>
      </w:r>
      <w:r w:rsidR="00BE23AB">
        <w:rPr>
          <w:rFonts w:ascii="Arial" w:hAnsi="Arial" w:cs="Arial"/>
          <w:sz w:val="24"/>
          <w:szCs w:val="24"/>
        </w:rPr>
        <w:t>CDAO</w:t>
      </w:r>
      <w:r w:rsidR="3249039F" w:rsidRPr="00D22ABB">
        <w:rPr>
          <w:rFonts w:ascii="Arial" w:hAnsi="Arial" w:cs="Arial"/>
          <w:sz w:val="24"/>
          <w:szCs w:val="24"/>
        </w:rPr>
        <w:t xml:space="preserve"> </w:t>
      </w:r>
      <w:r w:rsidR="00ED13B5">
        <w:rPr>
          <w:rFonts w:ascii="Arial" w:hAnsi="Arial" w:cs="Arial"/>
          <w:sz w:val="24"/>
          <w:szCs w:val="24"/>
        </w:rPr>
        <w:t>and</w:t>
      </w:r>
      <w:r w:rsidR="3249039F" w:rsidRPr="00D22ABB">
        <w:rPr>
          <w:rFonts w:ascii="Arial" w:hAnsi="Arial" w:cs="Arial"/>
          <w:sz w:val="24"/>
          <w:szCs w:val="24"/>
        </w:rPr>
        <w:t xml:space="preserve"> their </w:t>
      </w:r>
      <w:r w:rsidR="00ED13B5">
        <w:rPr>
          <w:rFonts w:ascii="Arial" w:hAnsi="Arial" w:cs="Arial"/>
          <w:sz w:val="24"/>
          <w:szCs w:val="24"/>
        </w:rPr>
        <w:t xml:space="preserve">partnered </w:t>
      </w:r>
      <w:r w:rsidR="3249039F" w:rsidRPr="00D22ABB">
        <w:rPr>
          <w:rFonts w:ascii="Arial" w:hAnsi="Arial" w:cs="Arial"/>
          <w:sz w:val="24"/>
          <w:szCs w:val="24"/>
        </w:rPr>
        <w:t>contracting office</w:t>
      </w:r>
      <w:r w:rsidR="008612C7">
        <w:rPr>
          <w:rFonts w:ascii="Arial" w:hAnsi="Arial" w:cs="Arial"/>
          <w:sz w:val="24"/>
          <w:szCs w:val="24"/>
        </w:rPr>
        <w:t xml:space="preserve"> if/when questions arise.  </w:t>
      </w:r>
      <w:r w:rsidR="00ED13B5">
        <w:rPr>
          <w:rFonts w:ascii="Arial" w:hAnsi="Arial" w:cs="Arial"/>
          <w:sz w:val="24"/>
          <w:szCs w:val="24"/>
        </w:rPr>
        <w:t xml:space="preserve">  </w:t>
      </w:r>
      <w:r>
        <w:rPr>
          <w:rFonts w:ascii="Arial" w:hAnsi="Arial" w:cs="Arial"/>
          <w:sz w:val="24"/>
          <w:szCs w:val="24"/>
        </w:rPr>
        <w:br/>
      </w:r>
      <w:r>
        <w:rPr>
          <w:rFonts w:ascii="Arial" w:hAnsi="Arial" w:cs="Arial"/>
          <w:sz w:val="24"/>
          <w:szCs w:val="24"/>
        </w:rPr>
        <w:br/>
      </w:r>
      <w:r>
        <w:rPr>
          <w:rFonts w:ascii="Arial" w:hAnsi="Arial" w:cs="Arial"/>
          <w:sz w:val="24"/>
          <w:szCs w:val="24"/>
        </w:rPr>
        <w:br/>
      </w:r>
      <w:r w:rsidRPr="005F7A4D">
        <w:rPr>
          <w:rFonts w:ascii="Arial" w:hAnsi="Arial" w:cs="Arial"/>
          <w:b/>
          <w:bCs/>
          <w:sz w:val="24"/>
          <w:szCs w:val="24"/>
          <w:u w:val="single"/>
        </w:rPr>
        <w:t>What are the benefits of using AI Talent</w:t>
      </w:r>
      <w:r>
        <w:rPr>
          <w:rFonts w:ascii="Arial" w:hAnsi="Arial" w:cs="Arial"/>
          <w:b/>
          <w:bCs/>
          <w:sz w:val="24"/>
          <w:szCs w:val="24"/>
          <w:u w:val="single"/>
        </w:rPr>
        <w:t xml:space="preserve"> 2.0</w:t>
      </w:r>
      <w:r w:rsidRPr="005F7A4D">
        <w:rPr>
          <w:rFonts w:ascii="Arial" w:hAnsi="Arial" w:cs="Arial"/>
          <w:b/>
          <w:bCs/>
          <w:sz w:val="24"/>
          <w:szCs w:val="24"/>
          <w:u w:val="single"/>
        </w:rPr>
        <w:t>?</w:t>
      </w:r>
    </w:p>
    <w:p w14:paraId="1DBDE822" w14:textId="77777777" w:rsidR="00AC18D7" w:rsidRDefault="00AC18D7" w:rsidP="00AC18D7">
      <w:pPr>
        <w:rPr>
          <w:rFonts w:ascii="Arial" w:hAnsi="Arial" w:cs="Arial"/>
          <w:sz w:val="24"/>
          <w:szCs w:val="24"/>
        </w:rPr>
      </w:pPr>
    </w:p>
    <w:p w14:paraId="197F30E7" w14:textId="77777777" w:rsidR="00AC18D7" w:rsidRPr="00D22ABB" w:rsidRDefault="00AC18D7" w:rsidP="00AC18D7">
      <w:pPr>
        <w:rPr>
          <w:rFonts w:ascii="Arial" w:hAnsi="Arial" w:cs="Arial"/>
          <w:sz w:val="24"/>
          <w:szCs w:val="24"/>
        </w:rPr>
      </w:pPr>
      <w:r w:rsidRPr="00D22ABB">
        <w:rPr>
          <w:rFonts w:ascii="Arial" w:hAnsi="Arial" w:cs="Arial"/>
          <w:sz w:val="24"/>
          <w:szCs w:val="24"/>
        </w:rPr>
        <w:t xml:space="preserve">AI </w:t>
      </w:r>
      <w:r>
        <w:rPr>
          <w:rFonts w:ascii="Arial" w:hAnsi="Arial" w:cs="Arial"/>
          <w:sz w:val="24"/>
          <w:szCs w:val="24"/>
        </w:rPr>
        <w:t xml:space="preserve">Talent </w:t>
      </w:r>
      <w:r w:rsidRPr="00D22ABB">
        <w:rPr>
          <w:rFonts w:ascii="Arial" w:hAnsi="Arial" w:cs="Arial"/>
          <w:sz w:val="24"/>
          <w:szCs w:val="24"/>
        </w:rPr>
        <w:t>is flexible, easy to use, and allows ordering agencies to:</w:t>
      </w:r>
    </w:p>
    <w:p w14:paraId="3F83CB82" w14:textId="77777777" w:rsidR="00AC18D7" w:rsidRPr="00D22ABB" w:rsidRDefault="00AC18D7" w:rsidP="00AC18D7">
      <w:pPr>
        <w:pStyle w:val="ListParagraph"/>
        <w:numPr>
          <w:ilvl w:val="0"/>
          <w:numId w:val="27"/>
        </w:numPr>
        <w:rPr>
          <w:rFonts w:ascii="Arial" w:hAnsi="Arial" w:cs="Arial"/>
          <w:sz w:val="24"/>
          <w:szCs w:val="24"/>
        </w:rPr>
      </w:pPr>
      <w:r w:rsidRPr="00D22ABB">
        <w:rPr>
          <w:rFonts w:ascii="Arial" w:hAnsi="Arial" w:cs="Arial"/>
          <w:sz w:val="24"/>
          <w:szCs w:val="24"/>
        </w:rPr>
        <w:t>Address talent gaps by growing a qualified pool of experts at the same pace that AI technologies advance;</w:t>
      </w:r>
    </w:p>
    <w:p w14:paraId="3E231FE8" w14:textId="77777777" w:rsidR="00AC18D7" w:rsidRPr="00D22ABB" w:rsidRDefault="00AC18D7" w:rsidP="00AC18D7">
      <w:pPr>
        <w:pStyle w:val="ListParagraph"/>
        <w:numPr>
          <w:ilvl w:val="0"/>
          <w:numId w:val="27"/>
        </w:numPr>
        <w:rPr>
          <w:rFonts w:ascii="Arial" w:hAnsi="Arial" w:cs="Arial"/>
          <w:sz w:val="24"/>
          <w:szCs w:val="24"/>
        </w:rPr>
      </w:pPr>
      <w:r w:rsidRPr="00D22ABB">
        <w:rPr>
          <w:rFonts w:ascii="Arial" w:hAnsi="Arial" w:cs="Arial"/>
          <w:sz w:val="24"/>
          <w:szCs w:val="24"/>
        </w:rPr>
        <w:t>Broad scope of duties allows for support in nearly all areas of AI;</w:t>
      </w:r>
    </w:p>
    <w:p w14:paraId="648BCD6A" w14:textId="77777777" w:rsidR="00AC18D7" w:rsidRPr="00D22ABB" w:rsidRDefault="00AC18D7" w:rsidP="00AC18D7">
      <w:pPr>
        <w:pStyle w:val="ListParagraph"/>
        <w:numPr>
          <w:ilvl w:val="0"/>
          <w:numId w:val="27"/>
        </w:numPr>
        <w:rPr>
          <w:rFonts w:ascii="Arial" w:hAnsi="Arial" w:cs="Arial"/>
          <w:sz w:val="24"/>
          <w:szCs w:val="24"/>
        </w:rPr>
      </w:pPr>
      <w:r w:rsidRPr="00D22ABB">
        <w:rPr>
          <w:rFonts w:ascii="Arial" w:hAnsi="Arial" w:cs="Arial"/>
          <w:sz w:val="24"/>
          <w:szCs w:val="24"/>
        </w:rPr>
        <w:t>Capability to support work sites CONUS and travel OCONUS;</w:t>
      </w:r>
    </w:p>
    <w:p w14:paraId="625435F2" w14:textId="77777777" w:rsidR="00AC18D7" w:rsidRPr="00D22ABB" w:rsidRDefault="00AC18D7" w:rsidP="00AC18D7">
      <w:pPr>
        <w:pStyle w:val="ListParagraph"/>
        <w:numPr>
          <w:ilvl w:val="0"/>
          <w:numId w:val="27"/>
        </w:numPr>
        <w:rPr>
          <w:rFonts w:ascii="Arial" w:hAnsi="Arial" w:cs="Arial"/>
          <w:sz w:val="24"/>
          <w:szCs w:val="24"/>
        </w:rPr>
      </w:pPr>
      <w:r w:rsidRPr="00D22ABB">
        <w:rPr>
          <w:rFonts w:ascii="Arial" w:hAnsi="Arial" w:cs="Arial"/>
          <w:sz w:val="24"/>
          <w:szCs w:val="24"/>
        </w:rPr>
        <w:t>Meet or exceed competitive small business goals in all categories;</w:t>
      </w:r>
    </w:p>
    <w:p w14:paraId="522B54FB" w14:textId="34D0CC50" w:rsidR="00875348" w:rsidRDefault="00AC18D7" w:rsidP="00AC18D7">
      <w:pPr>
        <w:pStyle w:val="ListParagraph"/>
        <w:numPr>
          <w:ilvl w:val="0"/>
          <w:numId w:val="27"/>
        </w:numPr>
        <w:rPr>
          <w:rFonts w:ascii="Arial" w:hAnsi="Arial" w:cs="Arial"/>
          <w:sz w:val="24"/>
          <w:szCs w:val="24"/>
        </w:rPr>
      </w:pPr>
      <w:r w:rsidRPr="00D22ABB">
        <w:rPr>
          <w:rFonts w:ascii="Arial" w:hAnsi="Arial" w:cs="Arial"/>
          <w:sz w:val="24"/>
          <w:szCs w:val="24"/>
        </w:rPr>
        <w:t>Add order-specific labor categories (LCAT) and request additional categories as the AI field develops and matures</w:t>
      </w:r>
    </w:p>
    <w:p w14:paraId="564EA514" w14:textId="1CE0E5F8" w:rsidR="003D2D11" w:rsidRPr="00A14D0A" w:rsidRDefault="003D2D11" w:rsidP="003D2D11">
      <w:pPr>
        <w:pStyle w:val="Heading1"/>
        <w:rPr>
          <w:rFonts w:ascii="Arial" w:hAnsi="Arial" w:cs="Arial"/>
          <w:b/>
          <w:bCs/>
          <w:sz w:val="24"/>
          <w:szCs w:val="24"/>
        </w:rPr>
      </w:pPr>
      <w:bookmarkStart w:id="3" w:name="_Toc994302749"/>
      <w:bookmarkStart w:id="4" w:name="_Toc240117790"/>
      <w:bookmarkStart w:id="5" w:name="_Toc146548654"/>
      <w:bookmarkStart w:id="6" w:name="_Hlk146519062"/>
      <w:r w:rsidRPr="00A14D0A">
        <w:rPr>
          <w:rFonts w:ascii="Arial" w:hAnsi="Arial" w:cs="Arial"/>
          <w:b/>
          <w:bCs/>
          <w:sz w:val="24"/>
          <w:szCs w:val="24"/>
        </w:rPr>
        <w:lastRenderedPageBreak/>
        <w:t xml:space="preserve">SECTION II. </w:t>
      </w:r>
      <w:r w:rsidR="00BE23AB">
        <w:rPr>
          <w:rFonts w:ascii="Arial" w:hAnsi="Arial" w:cs="Arial"/>
          <w:b/>
          <w:bCs/>
          <w:sz w:val="24"/>
          <w:szCs w:val="24"/>
        </w:rPr>
        <w:t xml:space="preserve">SCOPE - AI TALENT 2.0 </w:t>
      </w:r>
      <w:r w:rsidR="003B1538" w:rsidRPr="00A14D0A">
        <w:rPr>
          <w:rFonts w:ascii="Arial" w:hAnsi="Arial" w:cs="Arial"/>
          <w:b/>
          <w:bCs/>
          <w:sz w:val="24"/>
          <w:szCs w:val="24"/>
        </w:rPr>
        <w:t>BOA</w:t>
      </w:r>
      <w:bookmarkEnd w:id="3"/>
      <w:bookmarkEnd w:id="4"/>
      <w:bookmarkEnd w:id="5"/>
    </w:p>
    <w:bookmarkEnd w:id="6"/>
    <w:p w14:paraId="221FD9C4" w14:textId="77777777" w:rsidR="003D2D11" w:rsidRPr="00D22ABB" w:rsidRDefault="003D2D11" w:rsidP="003D2D11">
      <w:pPr>
        <w:rPr>
          <w:rFonts w:ascii="Arial" w:hAnsi="Arial" w:cs="Arial"/>
          <w:sz w:val="24"/>
          <w:szCs w:val="24"/>
        </w:rPr>
      </w:pPr>
    </w:p>
    <w:p w14:paraId="3AF20474" w14:textId="77777777" w:rsidR="003D2D11" w:rsidRDefault="003D2D11" w:rsidP="499494E8">
      <w:pPr>
        <w:rPr>
          <w:rStyle w:val="Heading2Char"/>
          <w:rFonts w:ascii="Arial" w:hAnsi="Arial" w:cs="Arial"/>
          <w:sz w:val="24"/>
          <w:szCs w:val="24"/>
        </w:rPr>
      </w:pPr>
      <w:bookmarkStart w:id="7" w:name="_Toc174909718"/>
      <w:bookmarkStart w:id="8" w:name="_Toc1450016923"/>
      <w:bookmarkStart w:id="9" w:name="_Toc146548655"/>
      <w:r w:rsidRPr="00D22ABB">
        <w:rPr>
          <w:rStyle w:val="Heading2Char"/>
          <w:rFonts w:ascii="Arial" w:hAnsi="Arial" w:cs="Arial"/>
          <w:sz w:val="24"/>
          <w:szCs w:val="24"/>
        </w:rPr>
        <w:t>2.1 Scope</w:t>
      </w:r>
      <w:bookmarkEnd w:id="7"/>
      <w:bookmarkEnd w:id="8"/>
      <w:bookmarkEnd w:id="9"/>
    </w:p>
    <w:p w14:paraId="71A19E38" w14:textId="77777777" w:rsidR="003D2D11" w:rsidRPr="00D22ABB" w:rsidRDefault="003D2D11" w:rsidP="003D2D11">
      <w:pPr>
        <w:rPr>
          <w:rStyle w:val="Heading2Char"/>
          <w:rFonts w:ascii="Arial" w:hAnsi="Arial" w:cs="Arial"/>
          <w:sz w:val="24"/>
          <w:szCs w:val="24"/>
        </w:rPr>
      </w:pPr>
    </w:p>
    <w:p w14:paraId="3CC7DE89" w14:textId="1E1FA729" w:rsidR="00173E84" w:rsidRDefault="00173E84" w:rsidP="5ECB64E9">
      <w:pPr>
        <w:rPr>
          <w:rStyle w:val="TemplateWordingChar"/>
          <w:rFonts w:ascii="Arial" w:hAnsi="Arial" w:cs="Arial"/>
          <w:color w:val="auto"/>
          <w:sz w:val="24"/>
          <w:szCs w:val="24"/>
        </w:rPr>
      </w:pPr>
      <w:r w:rsidRPr="00D22ABB">
        <w:rPr>
          <w:rFonts w:ascii="Arial" w:hAnsi="Arial" w:cs="Arial"/>
          <w:sz w:val="24"/>
          <w:szCs w:val="24"/>
        </w:rPr>
        <w:t xml:space="preserve">AI </w:t>
      </w:r>
      <w:r>
        <w:rPr>
          <w:rFonts w:ascii="Arial" w:hAnsi="Arial" w:cs="Arial"/>
          <w:sz w:val="24"/>
          <w:szCs w:val="24"/>
        </w:rPr>
        <w:t>Talent 2.0</w:t>
      </w:r>
      <w:r w:rsidRPr="00D22ABB">
        <w:rPr>
          <w:rFonts w:ascii="Arial" w:hAnsi="Arial" w:cs="Arial"/>
          <w:sz w:val="24"/>
          <w:szCs w:val="24"/>
        </w:rPr>
        <w:t xml:space="preserve"> </w:t>
      </w:r>
      <w:r>
        <w:rPr>
          <w:rFonts w:ascii="Arial" w:hAnsi="Arial" w:cs="Arial"/>
          <w:sz w:val="24"/>
          <w:szCs w:val="24"/>
        </w:rPr>
        <w:t xml:space="preserve">is considered commercial.  </w:t>
      </w:r>
      <w:r w:rsidRPr="00D22ABB">
        <w:rPr>
          <w:rStyle w:val="TemplateWordingChar"/>
          <w:rFonts w:ascii="Arial" w:hAnsi="Arial" w:cs="Arial"/>
          <w:color w:val="auto"/>
          <w:sz w:val="24"/>
          <w:szCs w:val="24"/>
        </w:rPr>
        <w:t xml:space="preserve">All </w:t>
      </w:r>
      <w:r>
        <w:rPr>
          <w:rStyle w:val="TemplateWordingChar"/>
          <w:rFonts w:ascii="Arial" w:hAnsi="Arial" w:cs="Arial"/>
          <w:color w:val="auto"/>
          <w:sz w:val="24"/>
          <w:szCs w:val="24"/>
        </w:rPr>
        <w:t>AI Talent</w:t>
      </w:r>
      <w:r w:rsidRPr="00D22ABB">
        <w:rPr>
          <w:rStyle w:val="TemplateWordingChar"/>
          <w:rFonts w:ascii="Arial" w:hAnsi="Arial" w:cs="Arial"/>
          <w:color w:val="auto"/>
          <w:sz w:val="24"/>
          <w:szCs w:val="24"/>
        </w:rPr>
        <w:t xml:space="preserve"> </w:t>
      </w:r>
      <w:r>
        <w:rPr>
          <w:rStyle w:val="TemplateWordingChar"/>
          <w:rFonts w:ascii="Arial" w:hAnsi="Arial" w:cs="Arial"/>
          <w:color w:val="auto"/>
          <w:sz w:val="24"/>
          <w:szCs w:val="24"/>
        </w:rPr>
        <w:t>2.0 TO</w:t>
      </w:r>
      <w:r w:rsidRPr="00D22ABB">
        <w:rPr>
          <w:rStyle w:val="TemplateWordingChar"/>
          <w:rFonts w:ascii="Arial" w:hAnsi="Arial" w:cs="Arial"/>
          <w:color w:val="auto"/>
          <w:sz w:val="24"/>
          <w:szCs w:val="24"/>
        </w:rPr>
        <w:t xml:space="preserve">s must be within scope of the </w:t>
      </w:r>
      <w:r>
        <w:rPr>
          <w:rStyle w:val="TemplateWordingChar"/>
          <w:rFonts w:ascii="Arial" w:hAnsi="Arial" w:cs="Arial"/>
          <w:color w:val="auto"/>
          <w:sz w:val="24"/>
          <w:szCs w:val="24"/>
        </w:rPr>
        <w:t xml:space="preserve">AI Talent 2.0 </w:t>
      </w:r>
      <w:r w:rsidRPr="00D22ABB">
        <w:rPr>
          <w:rStyle w:val="TemplateWordingChar"/>
          <w:rFonts w:ascii="Arial" w:hAnsi="Arial" w:cs="Arial"/>
          <w:color w:val="auto"/>
          <w:sz w:val="24"/>
          <w:szCs w:val="24"/>
        </w:rPr>
        <w:t xml:space="preserve">BOA </w:t>
      </w:r>
      <w:r w:rsidR="00BE70A0">
        <w:rPr>
          <w:rStyle w:val="TemplateWordingChar"/>
          <w:rFonts w:ascii="Arial" w:hAnsi="Arial" w:cs="Arial"/>
          <w:color w:val="auto"/>
          <w:sz w:val="24"/>
          <w:szCs w:val="24"/>
        </w:rPr>
        <w:t>and TO-level</w:t>
      </w:r>
      <w:r w:rsidR="00F811A5">
        <w:rPr>
          <w:rStyle w:val="TemplateWordingChar"/>
          <w:rFonts w:ascii="Arial" w:hAnsi="Arial" w:cs="Arial"/>
          <w:color w:val="auto"/>
          <w:sz w:val="24"/>
          <w:szCs w:val="24"/>
        </w:rPr>
        <w:t xml:space="preserve"> (Supplemental)</w:t>
      </w:r>
      <w:r w:rsidR="00BE70A0">
        <w:rPr>
          <w:rStyle w:val="TemplateWordingChar"/>
          <w:rFonts w:ascii="Arial" w:hAnsi="Arial" w:cs="Arial"/>
          <w:color w:val="auto"/>
          <w:sz w:val="24"/>
          <w:szCs w:val="24"/>
        </w:rPr>
        <w:t xml:space="preserve"> </w:t>
      </w:r>
      <w:r w:rsidRPr="00D22ABB">
        <w:rPr>
          <w:rStyle w:val="TemplateWordingChar"/>
          <w:rFonts w:ascii="Arial" w:hAnsi="Arial" w:cs="Arial"/>
          <w:color w:val="auto"/>
          <w:sz w:val="24"/>
          <w:szCs w:val="24"/>
        </w:rPr>
        <w:t>Performance Work Statement</w:t>
      </w:r>
      <w:r>
        <w:rPr>
          <w:rStyle w:val="TemplateWordingChar"/>
          <w:rFonts w:ascii="Arial" w:hAnsi="Arial" w:cs="Arial"/>
          <w:color w:val="auto"/>
          <w:sz w:val="24"/>
          <w:szCs w:val="24"/>
        </w:rPr>
        <w:t xml:space="preserve"> (PWS</w:t>
      </w:r>
      <w:r w:rsidR="00AC18D7">
        <w:rPr>
          <w:rStyle w:val="TemplateWordingChar"/>
          <w:rFonts w:ascii="Arial" w:hAnsi="Arial" w:cs="Arial"/>
          <w:color w:val="auto"/>
          <w:sz w:val="24"/>
          <w:szCs w:val="24"/>
        </w:rPr>
        <w:t>)</w:t>
      </w:r>
      <w:r>
        <w:rPr>
          <w:rStyle w:val="TemplateWordingChar"/>
          <w:rFonts w:ascii="Arial" w:hAnsi="Arial" w:cs="Arial"/>
          <w:color w:val="auto"/>
          <w:sz w:val="24"/>
          <w:szCs w:val="24"/>
        </w:rPr>
        <w:t xml:space="preserve"> </w:t>
      </w:r>
    </w:p>
    <w:p w14:paraId="5669473A" w14:textId="77777777" w:rsidR="00173E84" w:rsidRDefault="00173E84" w:rsidP="5ECB64E9">
      <w:pPr>
        <w:rPr>
          <w:rStyle w:val="TemplateWordingChar"/>
          <w:rFonts w:ascii="Arial" w:hAnsi="Arial" w:cs="Arial"/>
          <w:color w:val="auto"/>
          <w:sz w:val="24"/>
          <w:szCs w:val="24"/>
        </w:rPr>
      </w:pPr>
    </w:p>
    <w:p w14:paraId="2C6EC978" w14:textId="5AB1146C" w:rsidR="008612C7" w:rsidRDefault="003D2D11" w:rsidP="5ECB64E9">
      <w:pPr>
        <w:rPr>
          <w:rStyle w:val="TemplateWordingChar"/>
          <w:rFonts w:ascii="Arial" w:hAnsi="Arial" w:cs="Arial"/>
          <w:color w:val="auto"/>
          <w:sz w:val="24"/>
          <w:szCs w:val="24"/>
        </w:rPr>
      </w:pPr>
      <w:r w:rsidRPr="00D22ABB">
        <w:rPr>
          <w:rStyle w:val="TemplateWordingChar"/>
          <w:rFonts w:ascii="Arial" w:hAnsi="Arial" w:cs="Arial"/>
          <w:color w:val="auto"/>
          <w:sz w:val="24"/>
          <w:szCs w:val="24"/>
        </w:rPr>
        <w:t xml:space="preserve">Services and deliverables include two (2) major task areas: </w:t>
      </w:r>
    </w:p>
    <w:p w14:paraId="295BD385" w14:textId="77777777" w:rsidR="008612C7" w:rsidRDefault="008612C7" w:rsidP="5ECB64E9">
      <w:pPr>
        <w:rPr>
          <w:rStyle w:val="TemplateWordingChar"/>
          <w:rFonts w:ascii="Arial" w:hAnsi="Arial" w:cs="Arial"/>
          <w:color w:val="auto"/>
          <w:sz w:val="24"/>
          <w:szCs w:val="24"/>
        </w:rPr>
      </w:pPr>
    </w:p>
    <w:p w14:paraId="0365F066" w14:textId="5E5CA72D" w:rsidR="008612C7" w:rsidRDefault="003D2D11" w:rsidP="008612C7">
      <w:pPr>
        <w:ind w:left="720" w:firstLine="720"/>
        <w:rPr>
          <w:rStyle w:val="TemplateWordingChar"/>
          <w:rFonts w:ascii="Arial" w:hAnsi="Arial" w:cs="Arial"/>
          <w:color w:val="auto"/>
          <w:sz w:val="24"/>
          <w:szCs w:val="24"/>
        </w:rPr>
      </w:pPr>
      <w:r w:rsidRPr="00D22ABB">
        <w:rPr>
          <w:rStyle w:val="TemplateWordingChar"/>
          <w:rFonts w:ascii="Arial" w:hAnsi="Arial" w:cs="Arial"/>
          <w:color w:val="auto"/>
          <w:sz w:val="24"/>
          <w:szCs w:val="24"/>
        </w:rPr>
        <w:t>Technical Management</w:t>
      </w:r>
    </w:p>
    <w:p w14:paraId="34F59D2F" w14:textId="765B2B5B" w:rsidR="008612C7" w:rsidRDefault="003D2D11" w:rsidP="008612C7">
      <w:pPr>
        <w:ind w:left="720" w:firstLine="720"/>
        <w:rPr>
          <w:rStyle w:val="TemplateWordingChar"/>
          <w:rFonts w:ascii="Arial" w:hAnsi="Arial" w:cs="Arial"/>
          <w:color w:val="auto"/>
          <w:sz w:val="24"/>
          <w:szCs w:val="24"/>
        </w:rPr>
      </w:pPr>
      <w:r w:rsidRPr="00D22ABB">
        <w:rPr>
          <w:rStyle w:val="TemplateWordingChar"/>
          <w:rFonts w:ascii="Arial" w:hAnsi="Arial" w:cs="Arial"/>
          <w:color w:val="auto"/>
          <w:sz w:val="24"/>
          <w:szCs w:val="24"/>
        </w:rPr>
        <w:t xml:space="preserve">Program Management </w:t>
      </w:r>
    </w:p>
    <w:p w14:paraId="755D1B66" w14:textId="77777777" w:rsidR="00AC18D7" w:rsidRDefault="00AC18D7" w:rsidP="008612C7">
      <w:pPr>
        <w:ind w:left="720" w:firstLine="720"/>
        <w:rPr>
          <w:rStyle w:val="TemplateWordingChar"/>
          <w:rFonts w:ascii="Arial" w:hAnsi="Arial" w:cs="Arial"/>
          <w:color w:val="auto"/>
          <w:sz w:val="24"/>
          <w:szCs w:val="24"/>
        </w:rPr>
      </w:pPr>
    </w:p>
    <w:p w14:paraId="603FC081" w14:textId="39095A9A" w:rsidR="003D2D11" w:rsidRDefault="00E53DF2" w:rsidP="5ECB64E9">
      <w:pPr>
        <w:rPr>
          <w:rStyle w:val="TemplateWordingChar"/>
          <w:rFonts w:ascii="Arial" w:hAnsi="Arial" w:cs="Arial"/>
          <w:color w:val="auto"/>
          <w:sz w:val="24"/>
          <w:szCs w:val="24"/>
        </w:rPr>
      </w:pPr>
      <w:r>
        <w:rPr>
          <w:rStyle w:val="TemplateWordingChar"/>
          <w:rFonts w:ascii="Arial" w:hAnsi="Arial" w:cs="Arial"/>
          <w:color w:val="auto"/>
          <w:sz w:val="24"/>
          <w:szCs w:val="24"/>
        </w:rPr>
        <w:t xml:space="preserve">Awarded </w:t>
      </w:r>
      <w:r w:rsidR="00206012" w:rsidRPr="00D22ABB">
        <w:rPr>
          <w:rStyle w:val="TemplateWordingChar"/>
          <w:rFonts w:ascii="Arial" w:hAnsi="Arial" w:cs="Arial"/>
          <w:color w:val="auto"/>
          <w:sz w:val="24"/>
          <w:szCs w:val="24"/>
        </w:rPr>
        <w:t>c</w:t>
      </w:r>
      <w:r w:rsidR="003D2D11" w:rsidRPr="00D22ABB">
        <w:rPr>
          <w:rStyle w:val="TemplateWordingChar"/>
          <w:rFonts w:ascii="Arial" w:hAnsi="Arial" w:cs="Arial"/>
          <w:color w:val="auto"/>
          <w:sz w:val="24"/>
          <w:szCs w:val="24"/>
        </w:rPr>
        <w:t>ontractor</w:t>
      </w:r>
      <w:r w:rsidR="00220D55" w:rsidRPr="00D22ABB">
        <w:rPr>
          <w:rStyle w:val="TemplateWordingChar"/>
          <w:rFonts w:ascii="Arial" w:hAnsi="Arial" w:cs="Arial"/>
          <w:color w:val="auto"/>
          <w:sz w:val="24"/>
          <w:szCs w:val="24"/>
        </w:rPr>
        <w:t>s</w:t>
      </w:r>
      <w:r w:rsidR="003D2D11" w:rsidRPr="00D22ABB">
        <w:rPr>
          <w:rStyle w:val="TemplateWordingChar"/>
          <w:rFonts w:ascii="Arial" w:hAnsi="Arial" w:cs="Arial"/>
          <w:color w:val="auto"/>
          <w:sz w:val="24"/>
          <w:szCs w:val="24"/>
        </w:rPr>
        <w:t xml:space="preserve"> shall ensure that their personnel act to fully integrate into</w:t>
      </w:r>
      <w:r w:rsidR="0096018E" w:rsidRPr="00D22ABB">
        <w:rPr>
          <w:rStyle w:val="TemplateWordingChar"/>
          <w:rFonts w:ascii="Arial" w:hAnsi="Arial" w:cs="Arial"/>
          <w:color w:val="auto"/>
          <w:sz w:val="24"/>
          <w:szCs w:val="24"/>
        </w:rPr>
        <w:t xml:space="preserve"> the</w:t>
      </w:r>
      <w:r w:rsidR="003D2D11" w:rsidRPr="00D22ABB">
        <w:rPr>
          <w:rStyle w:val="TemplateWordingChar"/>
          <w:rFonts w:ascii="Arial" w:hAnsi="Arial" w:cs="Arial"/>
          <w:color w:val="auto"/>
          <w:sz w:val="24"/>
          <w:szCs w:val="24"/>
        </w:rPr>
        <w:t xml:space="preserve"> </w:t>
      </w:r>
      <w:r w:rsidR="0096018E" w:rsidRPr="00D22ABB">
        <w:rPr>
          <w:rStyle w:val="TemplateWordingChar"/>
          <w:rFonts w:ascii="Arial" w:hAnsi="Arial" w:cs="Arial"/>
          <w:color w:val="auto"/>
          <w:sz w:val="24"/>
          <w:szCs w:val="24"/>
        </w:rPr>
        <w:t>Department of Defense (</w:t>
      </w:r>
      <w:r w:rsidR="003D2D11" w:rsidRPr="00D22ABB">
        <w:rPr>
          <w:rStyle w:val="TemplateWordingChar"/>
          <w:rFonts w:ascii="Arial" w:hAnsi="Arial" w:cs="Arial"/>
          <w:color w:val="auto"/>
          <w:sz w:val="24"/>
          <w:szCs w:val="24"/>
        </w:rPr>
        <w:t>DoD</w:t>
      </w:r>
      <w:r w:rsidR="0096018E" w:rsidRPr="00D22ABB">
        <w:rPr>
          <w:rStyle w:val="TemplateWordingChar"/>
          <w:rFonts w:ascii="Arial" w:hAnsi="Arial" w:cs="Arial"/>
          <w:color w:val="auto"/>
          <w:sz w:val="24"/>
          <w:szCs w:val="24"/>
        </w:rPr>
        <w:t>)</w:t>
      </w:r>
      <w:r w:rsidR="003D2D11" w:rsidRPr="00D22ABB">
        <w:rPr>
          <w:rStyle w:val="TemplateWordingChar"/>
          <w:rFonts w:ascii="Arial" w:hAnsi="Arial" w:cs="Arial"/>
          <w:color w:val="auto"/>
          <w:sz w:val="24"/>
          <w:szCs w:val="24"/>
        </w:rPr>
        <w:t xml:space="preserve"> agenc</w:t>
      </w:r>
      <w:r w:rsidR="009076F6" w:rsidRPr="00D22ABB">
        <w:rPr>
          <w:rStyle w:val="TemplateWordingChar"/>
          <w:rFonts w:ascii="Arial" w:hAnsi="Arial" w:cs="Arial"/>
          <w:color w:val="auto"/>
          <w:sz w:val="24"/>
          <w:szCs w:val="24"/>
        </w:rPr>
        <w:t>y they support</w:t>
      </w:r>
      <w:r w:rsidR="003D2D11" w:rsidRPr="00D22ABB">
        <w:rPr>
          <w:rStyle w:val="TemplateWordingChar"/>
          <w:rFonts w:ascii="Arial" w:hAnsi="Arial" w:cs="Arial"/>
          <w:color w:val="auto"/>
          <w:sz w:val="24"/>
          <w:szCs w:val="24"/>
        </w:rPr>
        <w:t xml:space="preserve">, creating a seamless Government-Contractor team. </w:t>
      </w:r>
    </w:p>
    <w:p w14:paraId="2884A727" w14:textId="77777777" w:rsidR="00173E84" w:rsidRDefault="00173E84" w:rsidP="5ECB64E9">
      <w:pPr>
        <w:rPr>
          <w:rStyle w:val="TemplateWordingChar"/>
          <w:rFonts w:ascii="Arial" w:hAnsi="Arial" w:cs="Arial"/>
          <w:color w:val="auto"/>
          <w:sz w:val="24"/>
          <w:szCs w:val="24"/>
        </w:rPr>
      </w:pPr>
    </w:p>
    <w:p w14:paraId="5D2443B1" w14:textId="39527AEB" w:rsidR="00173E84" w:rsidRPr="00173E84" w:rsidRDefault="00173E84" w:rsidP="00173E84">
      <w:pPr>
        <w:rPr>
          <w:rFonts w:ascii="Arial" w:hAnsi="Arial" w:cs="Arial"/>
          <w:sz w:val="24"/>
          <w:szCs w:val="24"/>
          <w:u w:val="single"/>
        </w:rPr>
      </w:pPr>
      <w:r w:rsidRPr="00173E84">
        <w:rPr>
          <w:rFonts w:ascii="Arial" w:hAnsi="Arial" w:cs="Arial"/>
          <w:sz w:val="24"/>
          <w:szCs w:val="24"/>
          <w:u w:val="single"/>
        </w:rPr>
        <w:t>Contract Type</w:t>
      </w:r>
    </w:p>
    <w:p w14:paraId="5854D7EA" w14:textId="21A46D10" w:rsidR="00173E84" w:rsidRDefault="00173E84" w:rsidP="00173E84">
      <w:pPr>
        <w:rPr>
          <w:rFonts w:ascii="Arial" w:hAnsi="Arial" w:cs="Arial"/>
          <w:sz w:val="24"/>
          <w:szCs w:val="24"/>
        </w:rPr>
      </w:pPr>
      <w:r>
        <w:rPr>
          <w:rFonts w:ascii="Arial" w:hAnsi="Arial" w:cs="Arial"/>
          <w:sz w:val="24"/>
          <w:szCs w:val="24"/>
        </w:rPr>
        <w:t>Firm Fixed Price is recommended</w:t>
      </w:r>
      <w:r w:rsidR="00BE70A0">
        <w:rPr>
          <w:rFonts w:ascii="Arial" w:hAnsi="Arial" w:cs="Arial"/>
          <w:sz w:val="24"/>
          <w:szCs w:val="24"/>
        </w:rPr>
        <w:t xml:space="preserve">.  Use of any other contract type </w:t>
      </w:r>
      <w:r w:rsidRPr="00D22ABB">
        <w:rPr>
          <w:rFonts w:ascii="Arial" w:hAnsi="Arial" w:cs="Arial"/>
          <w:sz w:val="24"/>
          <w:szCs w:val="24"/>
        </w:rPr>
        <w:t xml:space="preserve">shall be </w:t>
      </w:r>
      <w:r>
        <w:rPr>
          <w:rFonts w:ascii="Arial" w:hAnsi="Arial" w:cs="Arial"/>
          <w:sz w:val="24"/>
          <w:szCs w:val="24"/>
        </w:rPr>
        <w:t xml:space="preserve">justified and </w:t>
      </w:r>
      <w:r w:rsidRPr="00D22ABB">
        <w:rPr>
          <w:rFonts w:ascii="Arial" w:hAnsi="Arial" w:cs="Arial"/>
          <w:sz w:val="24"/>
          <w:szCs w:val="24"/>
        </w:rPr>
        <w:t>executed in accordance with FAR/DFARS/FAR Supplement</w:t>
      </w:r>
      <w:r>
        <w:rPr>
          <w:rFonts w:ascii="Arial" w:hAnsi="Arial" w:cs="Arial"/>
          <w:sz w:val="24"/>
          <w:szCs w:val="24"/>
        </w:rPr>
        <w:t xml:space="preserve"> policy.  </w:t>
      </w:r>
    </w:p>
    <w:p w14:paraId="79D3038A" w14:textId="77777777" w:rsidR="00173E84" w:rsidRDefault="00173E84" w:rsidP="00173E84">
      <w:pPr>
        <w:rPr>
          <w:rFonts w:ascii="Arial" w:hAnsi="Arial" w:cs="Arial"/>
          <w:sz w:val="24"/>
          <w:szCs w:val="24"/>
        </w:rPr>
      </w:pPr>
    </w:p>
    <w:p w14:paraId="305267F8" w14:textId="77777777" w:rsidR="00173E84" w:rsidRPr="00D22ABB" w:rsidRDefault="00173E84" w:rsidP="00173E84">
      <w:pPr>
        <w:rPr>
          <w:rFonts w:ascii="Arial" w:hAnsi="Arial" w:cs="Arial"/>
          <w:sz w:val="24"/>
          <w:szCs w:val="24"/>
        </w:rPr>
      </w:pPr>
      <w:r>
        <w:rPr>
          <w:rFonts w:ascii="Arial" w:hAnsi="Arial" w:cs="Arial"/>
          <w:sz w:val="24"/>
          <w:szCs w:val="24"/>
        </w:rPr>
        <w:t>NOTE:  AI Talent 2.0</w:t>
      </w:r>
      <w:r w:rsidRPr="00D22ABB">
        <w:rPr>
          <w:rFonts w:ascii="Arial" w:hAnsi="Arial" w:cs="Arial"/>
          <w:sz w:val="24"/>
          <w:szCs w:val="24"/>
        </w:rPr>
        <w:t xml:space="preserve"> is NOT </w:t>
      </w:r>
      <w:r>
        <w:rPr>
          <w:rFonts w:ascii="Arial" w:hAnsi="Arial" w:cs="Arial"/>
          <w:sz w:val="24"/>
          <w:szCs w:val="24"/>
        </w:rPr>
        <w:t>considered</w:t>
      </w:r>
      <w:r w:rsidRPr="00D22ABB">
        <w:rPr>
          <w:rFonts w:ascii="Arial" w:hAnsi="Arial" w:cs="Arial"/>
          <w:sz w:val="24"/>
          <w:szCs w:val="24"/>
        </w:rPr>
        <w:t xml:space="preserve"> Information Technology (IT); however, IT services, tools, and prototypes may be used/developed if it is necessary to provide a total solution to meet agency needs.</w:t>
      </w:r>
    </w:p>
    <w:p w14:paraId="3321D452" w14:textId="77777777" w:rsidR="00173E84" w:rsidRDefault="00173E84" w:rsidP="5ECB64E9">
      <w:pPr>
        <w:rPr>
          <w:rStyle w:val="TemplateWordingChar"/>
          <w:rFonts w:ascii="Arial" w:hAnsi="Arial" w:cs="Arial"/>
          <w:color w:val="auto"/>
          <w:sz w:val="24"/>
          <w:szCs w:val="24"/>
        </w:rPr>
      </w:pPr>
    </w:p>
    <w:p w14:paraId="5947730D" w14:textId="4B994124" w:rsidR="00173E84" w:rsidRPr="00173E84" w:rsidRDefault="00173E84" w:rsidP="00173E84">
      <w:pPr>
        <w:rPr>
          <w:rFonts w:ascii="Arial" w:hAnsi="Arial" w:cs="Arial"/>
          <w:sz w:val="24"/>
          <w:szCs w:val="24"/>
          <w:u w:val="single"/>
        </w:rPr>
      </w:pPr>
      <w:r w:rsidRPr="00173E84">
        <w:rPr>
          <w:rFonts w:ascii="Arial" w:hAnsi="Arial" w:cs="Arial"/>
          <w:sz w:val="24"/>
          <w:szCs w:val="24"/>
          <w:u w:val="single"/>
        </w:rPr>
        <w:t xml:space="preserve">Security </w:t>
      </w:r>
    </w:p>
    <w:p w14:paraId="1942D61A" w14:textId="0679F2A4" w:rsidR="00AC7608" w:rsidRDefault="00173E84" w:rsidP="00661942">
      <w:pPr>
        <w:rPr>
          <w:rFonts w:ascii="Arial" w:hAnsi="Arial" w:cs="Arial"/>
          <w:b/>
          <w:bCs/>
          <w:sz w:val="24"/>
          <w:szCs w:val="24"/>
          <w:u w:val="single"/>
        </w:rPr>
      </w:pPr>
      <w:r w:rsidRPr="00D22ABB">
        <w:rPr>
          <w:rFonts w:ascii="Arial" w:hAnsi="Arial" w:cs="Arial"/>
          <w:sz w:val="24"/>
          <w:szCs w:val="24"/>
        </w:rPr>
        <w:t xml:space="preserve">All contractors </w:t>
      </w:r>
      <w:r w:rsidR="00AC18D7">
        <w:rPr>
          <w:rFonts w:ascii="Arial" w:hAnsi="Arial" w:cs="Arial"/>
          <w:sz w:val="24"/>
          <w:szCs w:val="24"/>
        </w:rPr>
        <w:t>must</w:t>
      </w:r>
      <w:r w:rsidRPr="00D22ABB">
        <w:rPr>
          <w:rFonts w:ascii="Arial" w:hAnsi="Arial" w:cs="Arial"/>
          <w:sz w:val="24"/>
          <w:szCs w:val="24"/>
        </w:rPr>
        <w:t xml:space="preserve"> </w:t>
      </w:r>
      <w:r w:rsidR="00AC18D7">
        <w:rPr>
          <w:rFonts w:ascii="Arial" w:hAnsi="Arial" w:cs="Arial"/>
          <w:sz w:val="24"/>
          <w:szCs w:val="24"/>
        </w:rPr>
        <w:t xml:space="preserve">meet the security conditions specified in the AI Talent 2.0 BOA and resulting TO.  </w:t>
      </w:r>
    </w:p>
    <w:p w14:paraId="4213A14E" w14:textId="77777777" w:rsidR="00AC7608" w:rsidRDefault="00AC7608" w:rsidP="00661942">
      <w:pPr>
        <w:rPr>
          <w:rFonts w:ascii="Arial" w:hAnsi="Arial" w:cs="Arial"/>
          <w:b/>
          <w:bCs/>
          <w:sz w:val="24"/>
          <w:szCs w:val="24"/>
          <w:u w:val="single"/>
        </w:rPr>
      </w:pPr>
    </w:p>
    <w:p w14:paraId="25F9C8F3" w14:textId="6E0A2550" w:rsidR="003D2D11" w:rsidRPr="005E48FA" w:rsidRDefault="003D2D11" w:rsidP="003D2D11">
      <w:pPr>
        <w:rPr>
          <w:rFonts w:ascii="Arial" w:hAnsi="Arial" w:cs="Arial"/>
          <w:sz w:val="24"/>
          <w:szCs w:val="24"/>
          <w:u w:val="single"/>
        </w:rPr>
      </w:pPr>
      <w:r w:rsidRPr="005E48FA">
        <w:rPr>
          <w:rFonts w:ascii="Arial" w:hAnsi="Arial" w:cs="Arial"/>
          <w:sz w:val="24"/>
          <w:szCs w:val="24"/>
          <w:u w:val="single"/>
        </w:rPr>
        <w:t>Advisory and Assistance</w:t>
      </w:r>
      <w:r w:rsidR="0087376D" w:rsidRPr="005E48FA">
        <w:rPr>
          <w:rFonts w:ascii="Arial" w:hAnsi="Arial" w:cs="Arial"/>
          <w:sz w:val="24"/>
          <w:szCs w:val="24"/>
          <w:u w:val="single"/>
        </w:rPr>
        <w:t xml:space="preserve">; </w:t>
      </w:r>
      <w:r w:rsidRPr="005E48FA">
        <w:rPr>
          <w:rFonts w:ascii="Arial" w:hAnsi="Arial" w:cs="Arial"/>
          <w:sz w:val="24"/>
          <w:szCs w:val="24"/>
          <w:u w:val="single"/>
        </w:rPr>
        <w:t>Professional Services</w:t>
      </w:r>
    </w:p>
    <w:p w14:paraId="16A69D87" w14:textId="77777777" w:rsidR="00A14D0A" w:rsidRPr="00D22ABB" w:rsidRDefault="00A14D0A" w:rsidP="003D2D11">
      <w:pPr>
        <w:rPr>
          <w:rFonts w:ascii="Arial" w:hAnsi="Arial" w:cs="Arial"/>
          <w:sz w:val="24"/>
          <w:szCs w:val="24"/>
          <w:u w:val="single"/>
        </w:rPr>
      </w:pPr>
    </w:p>
    <w:p w14:paraId="3ACCEF7D" w14:textId="0F5E3374" w:rsidR="003D2D11" w:rsidRPr="00D22ABB" w:rsidRDefault="003D2D11" w:rsidP="003D2D11">
      <w:pPr>
        <w:rPr>
          <w:rFonts w:ascii="Arial" w:hAnsi="Arial" w:cs="Arial"/>
          <w:sz w:val="24"/>
          <w:szCs w:val="24"/>
        </w:rPr>
      </w:pPr>
      <w:r w:rsidRPr="00D22ABB">
        <w:rPr>
          <w:rFonts w:ascii="Arial" w:hAnsi="Arial" w:cs="Arial"/>
          <w:sz w:val="24"/>
          <w:szCs w:val="24"/>
        </w:rPr>
        <w:t>The following FAR Definitions from FAR 2.101 apply:</w:t>
      </w:r>
    </w:p>
    <w:p w14:paraId="630C67F3" w14:textId="77777777" w:rsidR="003D2D11" w:rsidRPr="00D22ABB" w:rsidRDefault="003D2D11" w:rsidP="003D2D11">
      <w:pPr>
        <w:pStyle w:val="p"/>
        <w:ind w:left="720"/>
        <w:rPr>
          <w:rFonts w:ascii="Arial" w:hAnsi="Arial" w:cs="Arial"/>
          <w:i/>
          <w:sz w:val="24"/>
          <w:lang w:val="en"/>
        </w:rPr>
      </w:pPr>
      <w:r w:rsidRPr="00D22ABB">
        <w:rPr>
          <w:rFonts w:ascii="Arial" w:hAnsi="Arial" w:cs="Arial"/>
          <w:i/>
          <w:sz w:val="24"/>
          <w:lang w:val="en"/>
        </w:rPr>
        <w:t>“Advisory and assistance services” means those services provided under contract by nongovernmental sources to support or improve: organizational policy development; decision-making; management and administration; program and/or project management and administration; or R&amp;D activities. It can also mean the furnishing of professional advice or assistance rendered to improve the effectiveness of Federal management processes or procedures (including those of an engineering and technical nature). In rendering the foregoing services, outputs may take the form of information, advice, opinions, alternatives, analyses, evaluations, recommendations, training and the day-to-day aid of support personnel needed for the successful performance of ongoing Federal operations. All advisory and assistance services are classified in one of the following definitional subdivisions:</w:t>
      </w:r>
    </w:p>
    <w:p w14:paraId="6DFCB170" w14:textId="27A79FBE" w:rsidR="003D2D11" w:rsidRPr="00D22ABB" w:rsidRDefault="003D2D11" w:rsidP="003D2D11">
      <w:pPr>
        <w:pStyle w:val="p"/>
        <w:ind w:left="720"/>
        <w:rPr>
          <w:rFonts w:ascii="Arial" w:hAnsi="Arial" w:cs="Arial"/>
          <w:i/>
          <w:sz w:val="24"/>
          <w:lang w:val="en"/>
        </w:rPr>
      </w:pPr>
      <w:r w:rsidRPr="00D22ABB">
        <w:rPr>
          <w:rFonts w:ascii="Arial" w:hAnsi="Arial" w:cs="Arial"/>
          <w:i/>
          <w:sz w:val="24"/>
          <w:lang w:val="en"/>
        </w:rPr>
        <w:lastRenderedPageBreak/>
        <w:t>(1) Management and professional support services, i.e., contractual services that provide assistance, advice or training for the efficient and effective management and operation of organizations, activities (including management and support services for R&amp;D activities), or systems. These services are normally closely related to the basic responsibilities and mission of the agency originating the requirement for the acquisition of services by contract. Included are efforts that support or contribute to improved organization of program management, logistics management, project monitoring and reporting, data collection, budgeting, accounting, performance auditing, and administrative technical support for conferences and training programs.</w:t>
      </w:r>
    </w:p>
    <w:p w14:paraId="122FFF90" w14:textId="4124AE9C" w:rsidR="003D2D11" w:rsidRPr="00D22ABB" w:rsidRDefault="003D2D11" w:rsidP="003D2D11">
      <w:pPr>
        <w:pStyle w:val="p"/>
        <w:ind w:left="720"/>
        <w:rPr>
          <w:rFonts w:ascii="Arial" w:hAnsi="Arial" w:cs="Arial"/>
          <w:i/>
          <w:sz w:val="24"/>
          <w:lang w:val="en"/>
        </w:rPr>
      </w:pPr>
      <w:r w:rsidRPr="00D22ABB">
        <w:rPr>
          <w:rFonts w:ascii="Arial" w:hAnsi="Arial" w:cs="Arial"/>
          <w:i/>
          <w:sz w:val="24"/>
          <w:lang w:val="en"/>
        </w:rPr>
        <w:t>(2) Studies, analyses and evaluations, i.e., contracted services that provide organized, analytical assessments/evaluations in support of policy development, decision-making, management, or administration. Included are studies in support of R&amp;D activities. Also included are acquisitions of models, methodologies, and related software supporting studies, analyses or evaluations.</w:t>
      </w:r>
    </w:p>
    <w:p w14:paraId="73947A17" w14:textId="1E88916A" w:rsidR="5ECB64E9" w:rsidRDefault="003D2D11" w:rsidP="499494E8">
      <w:pPr>
        <w:pStyle w:val="p"/>
        <w:ind w:left="720"/>
        <w:rPr>
          <w:rFonts w:ascii="Arial" w:hAnsi="Arial" w:cs="Arial"/>
          <w:i/>
          <w:iCs/>
          <w:sz w:val="24"/>
          <w:lang w:val="en"/>
        </w:rPr>
      </w:pPr>
      <w:r w:rsidRPr="00D22ABB">
        <w:rPr>
          <w:rFonts w:ascii="Arial" w:hAnsi="Arial" w:cs="Arial"/>
          <w:i/>
          <w:iCs/>
          <w:sz w:val="24"/>
          <w:lang w:val="en"/>
        </w:rPr>
        <w:t>(3) Engineering and technical services, i.e., contractual services used to support the program office during the acquisition cycle by providing such services as systems engineering and technical direction (see 9.505-1(b)) to ensure the effective operation and maintenance of a weapon system or major system as defined in OMB Circular No.A-109 or to provide direct support of a weapon system that is essential to research, development, production, operation or maintenance of the system.</w:t>
      </w:r>
      <w:bookmarkStart w:id="10" w:name="_2.3_Responsibilities:"/>
      <w:bookmarkEnd w:id="10"/>
    </w:p>
    <w:p w14:paraId="75A902EE" w14:textId="193FA35F" w:rsidR="005E48FA" w:rsidRPr="00A30DCC" w:rsidRDefault="005E48FA" w:rsidP="005E48FA">
      <w:pPr>
        <w:rPr>
          <w:rFonts w:ascii="Arial" w:hAnsi="Arial" w:cs="Arial"/>
          <w:sz w:val="24"/>
          <w:szCs w:val="24"/>
          <w:lang w:val="en"/>
        </w:rPr>
      </w:pPr>
      <w:r>
        <w:rPr>
          <w:rFonts w:ascii="Arial" w:hAnsi="Arial" w:cs="Arial"/>
          <w:sz w:val="24"/>
          <w:szCs w:val="24"/>
        </w:rPr>
        <w:br/>
      </w:r>
      <w:r w:rsidRPr="005F7A4D">
        <w:rPr>
          <w:rFonts w:ascii="Arial" w:hAnsi="Arial" w:cs="Arial"/>
          <w:b/>
          <w:bCs/>
          <w:iCs/>
          <w:sz w:val="24"/>
          <w:u w:val="single"/>
          <w:lang w:val="en"/>
        </w:rPr>
        <w:t>How Do I Begin Using AI Talent</w:t>
      </w:r>
      <w:r>
        <w:rPr>
          <w:rFonts w:ascii="Arial" w:hAnsi="Arial" w:cs="Arial"/>
          <w:b/>
          <w:bCs/>
          <w:iCs/>
          <w:sz w:val="24"/>
          <w:u w:val="single"/>
          <w:lang w:val="en"/>
        </w:rPr>
        <w:t xml:space="preserve"> 2.0</w:t>
      </w:r>
      <w:r w:rsidRPr="005F7A4D">
        <w:rPr>
          <w:rFonts w:ascii="Arial" w:hAnsi="Arial" w:cs="Arial"/>
          <w:b/>
          <w:bCs/>
          <w:iCs/>
          <w:sz w:val="24"/>
          <w:u w:val="single"/>
          <w:lang w:val="en"/>
        </w:rPr>
        <w:t>?</w:t>
      </w:r>
    </w:p>
    <w:p w14:paraId="6FE263B0" w14:textId="3F5C92BB" w:rsidR="005E48FA" w:rsidRPr="00A30DCC" w:rsidRDefault="005E48FA" w:rsidP="005E48FA">
      <w:pPr>
        <w:rPr>
          <w:rFonts w:ascii="Arial" w:hAnsi="Arial" w:cs="Arial"/>
          <w:sz w:val="24"/>
          <w:szCs w:val="24"/>
          <w:lang w:val="en"/>
        </w:rPr>
      </w:pPr>
      <w:r>
        <w:rPr>
          <w:rFonts w:ascii="Arial" w:hAnsi="Arial" w:cs="Arial"/>
          <w:sz w:val="24"/>
          <w:szCs w:val="24"/>
          <w:lang w:val="en"/>
        </w:rPr>
        <w:t>Contact the</w:t>
      </w:r>
      <w:r w:rsidRPr="00D22ABB">
        <w:rPr>
          <w:rFonts w:ascii="Arial" w:hAnsi="Arial" w:cs="Arial"/>
          <w:sz w:val="24"/>
          <w:szCs w:val="24"/>
          <w:lang w:val="en"/>
        </w:rPr>
        <w:t xml:space="preserve"> CDAO </w:t>
      </w:r>
      <w:r>
        <w:rPr>
          <w:rFonts w:ascii="Arial" w:hAnsi="Arial" w:cs="Arial"/>
          <w:sz w:val="24"/>
          <w:szCs w:val="24"/>
          <w:lang w:val="en"/>
        </w:rPr>
        <w:t>A</w:t>
      </w:r>
      <w:r w:rsidRPr="00D22ABB">
        <w:rPr>
          <w:rFonts w:ascii="Arial" w:hAnsi="Arial" w:cs="Arial"/>
          <w:sz w:val="24"/>
          <w:szCs w:val="24"/>
          <w:lang w:val="en"/>
        </w:rPr>
        <w:t xml:space="preserve">cquisition </w:t>
      </w:r>
      <w:r>
        <w:rPr>
          <w:rFonts w:ascii="Arial" w:hAnsi="Arial" w:cs="Arial"/>
          <w:sz w:val="24"/>
          <w:szCs w:val="24"/>
          <w:lang w:val="en"/>
        </w:rPr>
        <w:t>O</w:t>
      </w:r>
      <w:r w:rsidRPr="00D22ABB">
        <w:rPr>
          <w:rFonts w:ascii="Arial" w:hAnsi="Arial" w:cs="Arial"/>
          <w:sz w:val="24"/>
          <w:szCs w:val="24"/>
          <w:lang w:val="en"/>
        </w:rPr>
        <w:t xml:space="preserve">ffice for scope determination prior to issuing a </w:t>
      </w:r>
      <w:r>
        <w:rPr>
          <w:rFonts w:ascii="Arial" w:hAnsi="Arial" w:cs="Arial"/>
          <w:sz w:val="24"/>
          <w:szCs w:val="24"/>
          <w:lang w:val="en"/>
        </w:rPr>
        <w:t xml:space="preserve">solicitation.  All resulting </w:t>
      </w:r>
      <w:r w:rsidRPr="00D22ABB">
        <w:rPr>
          <w:rFonts w:ascii="Arial" w:hAnsi="Arial" w:cs="Arial"/>
          <w:sz w:val="24"/>
          <w:szCs w:val="24"/>
          <w:lang w:val="en"/>
        </w:rPr>
        <w:t xml:space="preserve">AI </w:t>
      </w:r>
      <w:r>
        <w:rPr>
          <w:rFonts w:ascii="Arial" w:hAnsi="Arial" w:cs="Arial"/>
          <w:sz w:val="24"/>
          <w:szCs w:val="24"/>
          <w:lang w:val="en"/>
        </w:rPr>
        <w:t>Talent</w:t>
      </w:r>
      <w:r w:rsidRPr="00D22ABB">
        <w:rPr>
          <w:rFonts w:ascii="Arial" w:hAnsi="Arial" w:cs="Arial"/>
          <w:sz w:val="24"/>
          <w:szCs w:val="24"/>
          <w:lang w:val="en"/>
        </w:rPr>
        <w:t xml:space="preserve"> </w:t>
      </w:r>
      <w:r>
        <w:rPr>
          <w:rFonts w:ascii="Arial" w:hAnsi="Arial" w:cs="Arial"/>
          <w:sz w:val="24"/>
          <w:szCs w:val="24"/>
          <w:lang w:val="en"/>
        </w:rPr>
        <w:t xml:space="preserve">2.0 </w:t>
      </w:r>
      <w:r>
        <w:rPr>
          <w:rFonts w:ascii="Arial" w:hAnsi="Arial" w:cs="Arial"/>
          <w:sz w:val="24"/>
          <w:lang w:val="en"/>
        </w:rPr>
        <w:t>TO</w:t>
      </w:r>
      <w:r w:rsidRPr="00D22ABB">
        <w:rPr>
          <w:rFonts w:ascii="Arial" w:hAnsi="Arial" w:cs="Arial"/>
          <w:sz w:val="24"/>
          <w:szCs w:val="24"/>
          <w:lang w:val="en"/>
        </w:rPr>
        <w:t xml:space="preserve">s </w:t>
      </w:r>
      <w:r>
        <w:rPr>
          <w:rFonts w:ascii="Arial" w:hAnsi="Arial" w:cs="Arial"/>
          <w:sz w:val="24"/>
          <w:szCs w:val="24"/>
          <w:lang w:val="en"/>
        </w:rPr>
        <w:t>must have a</w:t>
      </w:r>
      <w:r w:rsidRPr="00D22ABB">
        <w:rPr>
          <w:rFonts w:ascii="Arial" w:hAnsi="Arial" w:cs="Arial"/>
          <w:sz w:val="24"/>
          <w:szCs w:val="24"/>
          <w:lang w:val="en"/>
        </w:rPr>
        <w:t xml:space="preserve"> bona-fide </w:t>
      </w:r>
      <w:r>
        <w:rPr>
          <w:rFonts w:ascii="Arial" w:hAnsi="Arial" w:cs="Arial"/>
          <w:sz w:val="24"/>
          <w:szCs w:val="24"/>
          <w:lang w:val="en"/>
        </w:rPr>
        <w:t>requirement and be s</w:t>
      </w:r>
      <w:r w:rsidRPr="00D22ABB">
        <w:rPr>
          <w:rFonts w:ascii="Arial" w:hAnsi="Arial" w:cs="Arial"/>
          <w:sz w:val="24"/>
          <w:szCs w:val="24"/>
          <w:lang w:val="en"/>
        </w:rPr>
        <w:t xml:space="preserve">igned by a warranted </w:t>
      </w:r>
      <w:r>
        <w:rPr>
          <w:rFonts w:ascii="Arial" w:hAnsi="Arial" w:cs="Arial"/>
          <w:sz w:val="24"/>
          <w:szCs w:val="24"/>
          <w:lang w:val="en"/>
        </w:rPr>
        <w:t>c</w:t>
      </w:r>
      <w:r w:rsidRPr="00D22ABB">
        <w:rPr>
          <w:rFonts w:ascii="Arial" w:hAnsi="Arial" w:cs="Arial"/>
          <w:sz w:val="24"/>
          <w:szCs w:val="24"/>
          <w:lang w:val="en"/>
        </w:rPr>
        <w:t xml:space="preserve">ontracting </w:t>
      </w:r>
      <w:r>
        <w:rPr>
          <w:rFonts w:ascii="Arial" w:hAnsi="Arial" w:cs="Arial"/>
          <w:sz w:val="24"/>
          <w:szCs w:val="24"/>
          <w:lang w:val="en"/>
        </w:rPr>
        <w:t>o</w:t>
      </w:r>
      <w:r w:rsidRPr="00D22ABB">
        <w:rPr>
          <w:rFonts w:ascii="Arial" w:hAnsi="Arial" w:cs="Arial"/>
          <w:sz w:val="24"/>
          <w:szCs w:val="24"/>
          <w:lang w:val="en"/>
        </w:rPr>
        <w:t>fficer.</w:t>
      </w:r>
    </w:p>
    <w:p w14:paraId="2F835D81" w14:textId="04C32E24" w:rsidR="005E48FA" w:rsidRPr="005E48FA" w:rsidRDefault="005E48FA" w:rsidP="005E48FA">
      <w:pPr>
        <w:pStyle w:val="p"/>
        <w:rPr>
          <w:rFonts w:ascii="Arial" w:hAnsi="Arial" w:cs="Arial"/>
          <w:sz w:val="24"/>
          <w:lang w:val="en"/>
        </w:rPr>
      </w:pPr>
      <w:r>
        <w:rPr>
          <w:rFonts w:ascii="Arial" w:hAnsi="Arial" w:cs="Arial"/>
          <w:sz w:val="24"/>
          <w:lang w:val="en"/>
        </w:rPr>
        <w:t>---------------------------------------------------------------------------------------------------------------------</w:t>
      </w:r>
    </w:p>
    <w:p w14:paraId="711C3A57" w14:textId="7491DAAE" w:rsidR="005E48FA" w:rsidRPr="005F7A4D" w:rsidRDefault="005E48FA" w:rsidP="005E48FA">
      <w:pPr>
        <w:rPr>
          <w:rFonts w:ascii="Arial" w:hAnsi="Arial" w:cs="Arial"/>
          <w:b/>
          <w:bCs/>
          <w:sz w:val="24"/>
          <w:szCs w:val="24"/>
          <w:u w:val="single"/>
        </w:rPr>
      </w:pPr>
      <w:r w:rsidRPr="005F7A4D">
        <w:rPr>
          <w:rFonts w:ascii="Arial" w:hAnsi="Arial" w:cs="Arial"/>
          <w:b/>
          <w:bCs/>
          <w:sz w:val="24"/>
          <w:szCs w:val="24"/>
          <w:u w:val="single"/>
        </w:rPr>
        <w:t>Services Not Allowed on AI Talent</w:t>
      </w:r>
      <w:r>
        <w:rPr>
          <w:rFonts w:ascii="Arial" w:hAnsi="Arial" w:cs="Arial"/>
          <w:b/>
          <w:bCs/>
          <w:sz w:val="24"/>
          <w:szCs w:val="24"/>
          <w:u w:val="single"/>
        </w:rPr>
        <w:t xml:space="preserve"> 2.0</w:t>
      </w:r>
      <w:r w:rsidRPr="005F7A4D">
        <w:rPr>
          <w:rFonts w:ascii="Arial" w:hAnsi="Arial" w:cs="Arial"/>
          <w:b/>
          <w:bCs/>
          <w:sz w:val="24"/>
          <w:szCs w:val="24"/>
          <w:u w:val="single"/>
        </w:rPr>
        <w:t xml:space="preserve"> TOs</w:t>
      </w:r>
    </w:p>
    <w:p w14:paraId="62F6FF1C" w14:textId="77777777" w:rsidR="005E48FA" w:rsidRPr="00D22ABB" w:rsidRDefault="005E48FA" w:rsidP="005E48FA">
      <w:pPr>
        <w:rPr>
          <w:rFonts w:ascii="Arial" w:hAnsi="Arial" w:cs="Arial"/>
          <w:sz w:val="24"/>
          <w:szCs w:val="24"/>
        </w:rPr>
      </w:pPr>
    </w:p>
    <w:p w14:paraId="38A5B767" w14:textId="77777777" w:rsidR="005E48FA" w:rsidRPr="00D22ABB" w:rsidRDefault="005E48FA" w:rsidP="005E48FA">
      <w:pPr>
        <w:pStyle w:val="ListParagraph"/>
        <w:numPr>
          <w:ilvl w:val="0"/>
          <w:numId w:val="24"/>
        </w:numPr>
        <w:rPr>
          <w:rFonts w:ascii="Arial" w:hAnsi="Arial" w:cs="Arial"/>
          <w:sz w:val="24"/>
          <w:szCs w:val="24"/>
        </w:rPr>
      </w:pPr>
      <w:r w:rsidRPr="00D22ABB">
        <w:rPr>
          <w:rFonts w:ascii="Arial" w:hAnsi="Arial" w:cs="Arial"/>
          <w:sz w:val="24"/>
          <w:szCs w:val="24"/>
        </w:rPr>
        <w:t xml:space="preserve">Inherently </w:t>
      </w:r>
      <w:r>
        <w:rPr>
          <w:rFonts w:ascii="Arial" w:hAnsi="Arial" w:cs="Arial"/>
          <w:sz w:val="24"/>
          <w:szCs w:val="24"/>
        </w:rPr>
        <w:t>G</w:t>
      </w:r>
      <w:r w:rsidRPr="00D22ABB">
        <w:rPr>
          <w:rFonts w:ascii="Arial" w:hAnsi="Arial" w:cs="Arial"/>
          <w:sz w:val="24"/>
          <w:szCs w:val="24"/>
        </w:rPr>
        <w:t xml:space="preserve">overnmental </w:t>
      </w:r>
      <w:r>
        <w:rPr>
          <w:rFonts w:ascii="Arial" w:hAnsi="Arial" w:cs="Arial"/>
          <w:sz w:val="24"/>
          <w:szCs w:val="24"/>
        </w:rPr>
        <w:t>F</w:t>
      </w:r>
      <w:r w:rsidRPr="00D22ABB">
        <w:rPr>
          <w:rFonts w:ascii="Arial" w:hAnsi="Arial" w:cs="Arial"/>
          <w:sz w:val="24"/>
          <w:szCs w:val="24"/>
        </w:rPr>
        <w:t>unctions</w:t>
      </w:r>
      <w:r>
        <w:rPr>
          <w:rFonts w:ascii="Arial" w:hAnsi="Arial" w:cs="Arial"/>
          <w:sz w:val="24"/>
          <w:szCs w:val="24"/>
        </w:rPr>
        <w:t xml:space="preserve"> [S</w:t>
      </w:r>
      <w:r w:rsidRPr="00D22ABB">
        <w:rPr>
          <w:rFonts w:ascii="Arial" w:hAnsi="Arial" w:cs="Arial"/>
          <w:sz w:val="24"/>
          <w:szCs w:val="24"/>
        </w:rPr>
        <w:t>ee the prohibition at FAR Subpart 7.503(a)</w:t>
      </w:r>
      <w:r>
        <w:rPr>
          <w:rFonts w:ascii="Arial" w:hAnsi="Arial" w:cs="Arial"/>
          <w:sz w:val="24"/>
          <w:szCs w:val="24"/>
        </w:rPr>
        <w:t>]</w:t>
      </w:r>
    </w:p>
    <w:p w14:paraId="4879C947" w14:textId="77777777" w:rsidR="005E48FA" w:rsidRPr="00D22ABB" w:rsidRDefault="005E48FA" w:rsidP="005E48FA">
      <w:pPr>
        <w:pStyle w:val="ListParagraph"/>
        <w:numPr>
          <w:ilvl w:val="0"/>
          <w:numId w:val="24"/>
        </w:numPr>
        <w:rPr>
          <w:rFonts w:ascii="Arial" w:hAnsi="Arial" w:cs="Arial"/>
          <w:sz w:val="24"/>
          <w:szCs w:val="24"/>
        </w:rPr>
      </w:pPr>
      <w:r w:rsidRPr="00D22ABB">
        <w:rPr>
          <w:rFonts w:ascii="Arial" w:hAnsi="Arial" w:cs="Arial"/>
          <w:sz w:val="24"/>
          <w:szCs w:val="24"/>
        </w:rPr>
        <w:t xml:space="preserve">Personal </w:t>
      </w:r>
      <w:r>
        <w:rPr>
          <w:rFonts w:ascii="Arial" w:hAnsi="Arial" w:cs="Arial"/>
          <w:sz w:val="24"/>
          <w:szCs w:val="24"/>
        </w:rPr>
        <w:t>S</w:t>
      </w:r>
      <w:r w:rsidRPr="00D22ABB">
        <w:rPr>
          <w:rFonts w:ascii="Arial" w:hAnsi="Arial" w:cs="Arial"/>
          <w:sz w:val="24"/>
          <w:szCs w:val="24"/>
        </w:rPr>
        <w:t xml:space="preserve">ervices </w:t>
      </w:r>
      <w:r>
        <w:rPr>
          <w:rFonts w:ascii="Arial" w:hAnsi="Arial" w:cs="Arial"/>
          <w:sz w:val="24"/>
          <w:szCs w:val="24"/>
        </w:rPr>
        <w:t>[</w:t>
      </w:r>
      <w:r w:rsidRPr="00D22ABB">
        <w:rPr>
          <w:rFonts w:ascii="Arial" w:hAnsi="Arial" w:cs="Arial"/>
          <w:sz w:val="24"/>
          <w:szCs w:val="24"/>
        </w:rPr>
        <w:t>as defined in FAR Subpart 37.104(a)</w:t>
      </w:r>
      <w:r>
        <w:rPr>
          <w:rFonts w:ascii="Arial" w:hAnsi="Arial" w:cs="Arial"/>
          <w:sz w:val="24"/>
          <w:szCs w:val="24"/>
        </w:rPr>
        <w:t>]</w:t>
      </w:r>
    </w:p>
    <w:p w14:paraId="032B80FD" w14:textId="77777777" w:rsidR="005E48FA" w:rsidRPr="00D22ABB" w:rsidRDefault="005E48FA" w:rsidP="005E48FA">
      <w:pPr>
        <w:pStyle w:val="ListParagraph"/>
        <w:numPr>
          <w:ilvl w:val="0"/>
          <w:numId w:val="24"/>
        </w:numPr>
        <w:rPr>
          <w:rFonts w:ascii="Arial" w:hAnsi="Arial" w:cs="Arial"/>
          <w:sz w:val="24"/>
          <w:szCs w:val="24"/>
        </w:rPr>
      </w:pPr>
      <w:r w:rsidRPr="00D22ABB">
        <w:rPr>
          <w:rFonts w:ascii="Arial" w:hAnsi="Arial" w:cs="Arial"/>
          <w:sz w:val="24"/>
          <w:szCs w:val="24"/>
        </w:rPr>
        <w:t xml:space="preserve">Architect &amp; Engineering (A&amp;E) Services </w:t>
      </w:r>
      <w:r>
        <w:rPr>
          <w:rFonts w:ascii="Arial" w:hAnsi="Arial" w:cs="Arial"/>
          <w:sz w:val="24"/>
          <w:szCs w:val="24"/>
        </w:rPr>
        <w:t>[</w:t>
      </w:r>
      <w:r w:rsidRPr="00D22ABB">
        <w:rPr>
          <w:rFonts w:ascii="Arial" w:hAnsi="Arial" w:cs="Arial"/>
          <w:sz w:val="24"/>
          <w:szCs w:val="24"/>
        </w:rPr>
        <w:t>subject to the Brooks Act and FAR Part 36 acquisition procedures</w:t>
      </w:r>
      <w:r>
        <w:rPr>
          <w:rFonts w:ascii="Arial" w:hAnsi="Arial" w:cs="Arial"/>
          <w:sz w:val="24"/>
          <w:szCs w:val="24"/>
        </w:rPr>
        <w:t>]</w:t>
      </w:r>
    </w:p>
    <w:p w14:paraId="3700155F" w14:textId="77777777" w:rsidR="005E48FA" w:rsidRPr="00D22ABB" w:rsidRDefault="005E48FA" w:rsidP="005E48FA">
      <w:pPr>
        <w:pStyle w:val="ListParagraph"/>
        <w:numPr>
          <w:ilvl w:val="0"/>
          <w:numId w:val="24"/>
        </w:numPr>
        <w:rPr>
          <w:rFonts w:ascii="Arial" w:hAnsi="Arial" w:cs="Arial"/>
          <w:sz w:val="24"/>
          <w:szCs w:val="24"/>
        </w:rPr>
      </w:pPr>
      <w:r w:rsidRPr="00D22ABB">
        <w:rPr>
          <w:rFonts w:ascii="Arial" w:hAnsi="Arial" w:cs="Arial"/>
          <w:sz w:val="24"/>
          <w:szCs w:val="24"/>
        </w:rPr>
        <w:t>Requirement</w:t>
      </w:r>
      <w:r>
        <w:rPr>
          <w:rFonts w:ascii="Arial" w:hAnsi="Arial" w:cs="Arial"/>
          <w:sz w:val="24"/>
          <w:szCs w:val="24"/>
        </w:rPr>
        <w:t>(s)</w:t>
      </w:r>
      <w:r w:rsidRPr="00D22ABB">
        <w:rPr>
          <w:rFonts w:ascii="Arial" w:hAnsi="Arial" w:cs="Arial"/>
          <w:sz w:val="24"/>
          <w:szCs w:val="24"/>
        </w:rPr>
        <w:t xml:space="preserve"> that utilize</w:t>
      </w:r>
      <w:r>
        <w:rPr>
          <w:rFonts w:ascii="Arial" w:hAnsi="Arial" w:cs="Arial"/>
          <w:sz w:val="24"/>
          <w:szCs w:val="24"/>
        </w:rPr>
        <w:t>(</w:t>
      </w:r>
      <w:r w:rsidRPr="00D22ABB">
        <w:rPr>
          <w:rFonts w:ascii="Arial" w:hAnsi="Arial" w:cs="Arial"/>
          <w:sz w:val="24"/>
          <w:szCs w:val="24"/>
        </w:rPr>
        <w:t>s</w:t>
      </w:r>
      <w:r>
        <w:rPr>
          <w:rFonts w:ascii="Arial" w:hAnsi="Arial" w:cs="Arial"/>
          <w:sz w:val="24"/>
          <w:szCs w:val="24"/>
        </w:rPr>
        <w:t>)</w:t>
      </w:r>
      <w:r w:rsidRPr="00D22ABB">
        <w:rPr>
          <w:rFonts w:ascii="Arial" w:hAnsi="Arial" w:cs="Arial"/>
          <w:sz w:val="24"/>
          <w:szCs w:val="24"/>
        </w:rPr>
        <w:t xml:space="preserve"> a significant number of employees primarily employed as labor or mechanics</w:t>
      </w:r>
      <w:r>
        <w:rPr>
          <w:rFonts w:ascii="Arial" w:hAnsi="Arial" w:cs="Arial"/>
          <w:sz w:val="24"/>
          <w:szCs w:val="24"/>
        </w:rPr>
        <w:t xml:space="preserve"> [</w:t>
      </w:r>
      <w:r w:rsidRPr="00D22ABB">
        <w:rPr>
          <w:rFonts w:ascii="Arial" w:hAnsi="Arial" w:cs="Arial"/>
          <w:sz w:val="24"/>
          <w:szCs w:val="24"/>
        </w:rPr>
        <w:t>as defined in FAR Subpart 22.401 (i.e., Service Contract Labor Standards employees (SCLS)</w:t>
      </w:r>
      <w:r>
        <w:rPr>
          <w:rFonts w:ascii="Arial" w:hAnsi="Arial" w:cs="Arial"/>
          <w:sz w:val="24"/>
          <w:szCs w:val="24"/>
        </w:rPr>
        <w:t xml:space="preserve"> that</w:t>
      </w:r>
      <w:r w:rsidRPr="00D22ABB">
        <w:rPr>
          <w:rFonts w:ascii="Arial" w:hAnsi="Arial" w:cs="Arial"/>
          <w:sz w:val="24"/>
          <w:szCs w:val="24"/>
        </w:rPr>
        <w:t xml:space="preserve"> may indicate that the requirement</w:t>
      </w:r>
      <w:r>
        <w:rPr>
          <w:rFonts w:ascii="Arial" w:hAnsi="Arial" w:cs="Arial"/>
          <w:sz w:val="24"/>
          <w:szCs w:val="24"/>
        </w:rPr>
        <w:t>(s)</w:t>
      </w:r>
      <w:r w:rsidRPr="00D22ABB">
        <w:rPr>
          <w:rFonts w:ascii="Arial" w:hAnsi="Arial" w:cs="Arial"/>
          <w:sz w:val="24"/>
          <w:szCs w:val="24"/>
        </w:rPr>
        <w:t xml:space="preserve"> is</w:t>
      </w:r>
      <w:r>
        <w:rPr>
          <w:rFonts w:ascii="Arial" w:hAnsi="Arial" w:cs="Arial"/>
          <w:sz w:val="24"/>
          <w:szCs w:val="24"/>
        </w:rPr>
        <w:t>/are</w:t>
      </w:r>
      <w:r w:rsidRPr="00D22ABB">
        <w:rPr>
          <w:rFonts w:ascii="Arial" w:hAnsi="Arial" w:cs="Arial"/>
          <w:sz w:val="24"/>
          <w:szCs w:val="24"/>
        </w:rPr>
        <w:t xml:space="preserve"> not consistent with the scope </w:t>
      </w:r>
      <w:r>
        <w:rPr>
          <w:rFonts w:ascii="Arial" w:hAnsi="Arial" w:cs="Arial"/>
          <w:sz w:val="24"/>
          <w:szCs w:val="24"/>
        </w:rPr>
        <w:t>within the</w:t>
      </w:r>
      <w:r w:rsidRPr="00D22ABB">
        <w:rPr>
          <w:rFonts w:ascii="Arial" w:hAnsi="Arial" w:cs="Arial"/>
          <w:sz w:val="24"/>
          <w:szCs w:val="24"/>
        </w:rPr>
        <w:t xml:space="preserve"> AI </w:t>
      </w:r>
      <w:r>
        <w:rPr>
          <w:rFonts w:ascii="Arial" w:hAnsi="Arial" w:cs="Arial"/>
          <w:sz w:val="24"/>
          <w:szCs w:val="24"/>
        </w:rPr>
        <w:t>Talent 2.0 PWS)</w:t>
      </w:r>
    </w:p>
    <w:p w14:paraId="566C041D" w14:textId="504C8200" w:rsidR="003D2D11" w:rsidRPr="00D22ABB" w:rsidRDefault="003D2D11" w:rsidP="00F052FA">
      <w:pPr>
        <w:pStyle w:val="Heading2"/>
        <w:rPr>
          <w:rFonts w:ascii="Arial" w:hAnsi="Arial" w:cs="Arial"/>
          <w:sz w:val="24"/>
          <w:szCs w:val="24"/>
          <w:lang w:val="en"/>
        </w:rPr>
      </w:pPr>
      <w:bookmarkStart w:id="11" w:name="_Toc838445470"/>
      <w:bookmarkStart w:id="12" w:name="_Toc266890520"/>
      <w:bookmarkStart w:id="13" w:name="_Toc146548656"/>
      <w:r w:rsidRPr="00D22ABB">
        <w:rPr>
          <w:rFonts w:ascii="Arial" w:hAnsi="Arial" w:cs="Arial"/>
          <w:sz w:val="24"/>
          <w:szCs w:val="24"/>
          <w:lang w:val="en"/>
        </w:rPr>
        <w:lastRenderedPageBreak/>
        <w:t xml:space="preserve">2.2 </w:t>
      </w:r>
      <w:r w:rsidR="003B4FA4" w:rsidRPr="00D22ABB">
        <w:rPr>
          <w:rFonts w:ascii="Arial" w:hAnsi="Arial" w:cs="Arial"/>
          <w:sz w:val="24"/>
          <w:szCs w:val="24"/>
          <w:lang w:val="en"/>
        </w:rPr>
        <w:t xml:space="preserve">Roles &amp; </w:t>
      </w:r>
      <w:r w:rsidRPr="00D22ABB">
        <w:rPr>
          <w:rFonts w:ascii="Arial" w:hAnsi="Arial" w:cs="Arial"/>
          <w:sz w:val="24"/>
          <w:szCs w:val="24"/>
          <w:lang w:val="en"/>
        </w:rPr>
        <w:t>Responsibilities</w:t>
      </w:r>
      <w:bookmarkEnd w:id="11"/>
      <w:bookmarkEnd w:id="12"/>
      <w:bookmarkEnd w:id="13"/>
    </w:p>
    <w:p w14:paraId="08E6AD59" w14:textId="7B31F546" w:rsidR="003D2D11" w:rsidRPr="00D22ABB" w:rsidRDefault="003D2D11" w:rsidP="003D2D11">
      <w:pPr>
        <w:rPr>
          <w:rFonts w:ascii="Arial" w:hAnsi="Arial" w:cs="Arial"/>
          <w:sz w:val="24"/>
          <w:szCs w:val="24"/>
        </w:rPr>
      </w:pPr>
    </w:p>
    <w:p w14:paraId="469B7D0F" w14:textId="58F7447E" w:rsidR="00680833" w:rsidRPr="00D22ABB" w:rsidRDefault="00680833" w:rsidP="003D2D11">
      <w:pPr>
        <w:rPr>
          <w:rFonts w:ascii="Arial" w:hAnsi="Arial" w:cs="Arial"/>
          <w:sz w:val="24"/>
          <w:szCs w:val="24"/>
          <w:u w:val="single"/>
        </w:rPr>
      </w:pPr>
      <w:r w:rsidRPr="00D22ABB">
        <w:rPr>
          <w:rFonts w:ascii="Arial" w:hAnsi="Arial" w:cs="Arial"/>
          <w:sz w:val="24"/>
          <w:szCs w:val="24"/>
          <w:u w:val="single"/>
        </w:rPr>
        <w:t>Contracting Officer (KO)</w:t>
      </w:r>
    </w:p>
    <w:p w14:paraId="6FE97CF6" w14:textId="55C8AD96" w:rsidR="00680833" w:rsidRPr="00D22ABB" w:rsidRDefault="00680833" w:rsidP="003D2D11">
      <w:pPr>
        <w:rPr>
          <w:rFonts w:ascii="Arial" w:hAnsi="Arial" w:cs="Arial"/>
          <w:sz w:val="24"/>
          <w:szCs w:val="24"/>
        </w:rPr>
      </w:pPr>
    </w:p>
    <w:p w14:paraId="0EB835BA" w14:textId="672BF9CC" w:rsidR="00680833" w:rsidRPr="00D22ABB" w:rsidRDefault="00680833" w:rsidP="003D2D11">
      <w:pPr>
        <w:rPr>
          <w:rFonts w:ascii="Arial" w:hAnsi="Arial" w:cs="Arial"/>
          <w:sz w:val="24"/>
          <w:szCs w:val="24"/>
        </w:rPr>
      </w:pPr>
      <w:r w:rsidRPr="00D22ABB">
        <w:rPr>
          <w:rFonts w:ascii="Arial" w:hAnsi="Arial" w:cs="Arial"/>
          <w:sz w:val="24"/>
          <w:szCs w:val="24"/>
        </w:rPr>
        <w:t>The Contracting Officer is responsible for the overall award, modifications, and management of the AI Talent BOAs. The KO’s responsibilities include:</w:t>
      </w:r>
    </w:p>
    <w:p w14:paraId="4981E343" w14:textId="77777777" w:rsidR="00A14D0A" w:rsidRDefault="00A14D0A" w:rsidP="00A14D0A">
      <w:pPr>
        <w:pStyle w:val="ListParagraph"/>
        <w:rPr>
          <w:rFonts w:ascii="Arial" w:hAnsi="Arial" w:cs="Arial"/>
          <w:sz w:val="24"/>
          <w:szCs w:val="24"/>
        </w:rPr>
      </w:pPr>
    </w:p>
    <w:p w14:paraId="16010064" w14:textId="60AFBD1B" w:rsidR="003D2D11" w:rsidRDefault="003D2D11" w:rsidP="0074278E">
      <w:pPr>
        <w:pStyle w:val="ListParagraph"/>
        <w:numPr>
          <w:ilvl w:val="0"/>
          <w:numId w:val="27"/>
        </w:numPr>
        <w:rPr>
          <w:rFonts w:ascii="Arial" w:hAnsi="Arial" w:cs="Arial"/>
          <w:sz w:val="24"/>
          <w:szCs w:val="24"/>
        </w:rPr>
      </w:pPr>
      <w:r w:rsidRPr="00D22ABB">
        <w:rPr>
          <w:rFonts w:ascii="Arial" w:hAnsi="Arial" w:cs="Arial"/>
          <w:sz w:val="24"/>
          <w:szCs w:val="24"/>
        </w:rPr>
        <w:t>Monitoring and evaluating performance of each primary contractor</w:t>
      </w:r>
    </w:p>
    <w:p w14:paraId="3F78CA2E" w14:textId="0709C450" w:rsidR="003D2D11" w:rsidRPr="00D22ABB" w:rsidRDefault="003D2D11" w:rsidP="0074278E">
      <w:pPr>
        <w:pStyle w:val="ListParagraph"/>
        <w:numPr>
          <w:ilvl w:val="0"/>
          <w:numId w:val="27"/>
        </w:numPr>
        <w:rPr>
          <w:rFonts w:ascii="Arial" w:hAnsi="Arial" w:cs="Arial"/>
          <w:sz w:val="24"/>
          <w:szCs w:val="24"/>
        </w:rPr>
      </w:pPr>
      <w:r w:rsidRPr="00D22ABB">
        <w:rPr>
          <w:rFonts w:ascii="Arial" w:hAnsi="Arial" w:cs="Arial"/>
          <w:sz w:val="24"/>
          <w:szCs w:val="24"/>
        </w:rPr>
        <w:t>Conducting meetings with prime contractors as scheduled and/or necessary</w:t>
      </w:r>
    </w:p>
    <w:p w14:paraId="7499E1FF" w14:textId="29E61070" w:rsidR="003D2D11" w:rsidRPr="00D22ABB" w:rsidRDefault="003D2D11" w:rsidP="0074278E">
      <w:pPr>
        <w:pStyle w:val="ListParagraph"/>
        <w:numPr>
          <w:ilvl w:val="0"/>
          <w:numId w:val="27"/>
        </w:numPr>
        <w:rPr>
          <w:rFonts w:ascii="Arial" w:hAnsi="Arial" w:cs="Arial"/>
          <w:sz w:val="24"/>
          <w:szCs w:val="24"/>
        </w:rPr>
      </w:pPr>
      <w:r w:rsidRPr="00D22ABB">
        <w:rPr>
          <w:rFonts w:ascii="Arial" w:hAnsi="Arial" w:cs="Arial"/>
          <w:sz w:val="24"/>
          <w:szCs w:val="24"/>
        </w:rPr>
        <w:t>Providing advice and guidance to appointed Contracting Officer</w:t>
      </w:r>
      <w:r w:rsidR="009F0120" w:rsidRPr="00D22ABB">
        <w:rPr>
          <w:rFonts w:ascii="Arial" w:hAnsi="Arial" w:cs="Arial"/>
          <w:sz w:val="24"/>
          <w:szCs w:val="24"/>
        </w:rPr>
        <w:t>’s</w:t>
      </w:r>
      <w:r w:rsidR="00AB5FE6" w:rsidRPr="00D22ABB">
        <w:rPr>
          <w:rFonts w:ascii="Arial" w:hAnsi="Arial" w:cs="Arial"/>
          <w:sz w:val="24"/>
          <w:szCs w:val="24"/>
        </w:rPr>
        <w:t xml:space="preserve"> </w:t>
      </w:r>
      <w:r w:rsidRPr="00D22ABB">
        <w:rPr>
          <w:rFonts w:ascii="Arial" w:hAnsi="Arial" w:cs="Arial"/>
          <w:sz w:val="24"/>
          <w:szCs w:val="24"/>
        </w:rPr>
        <w:t xml:space="preserve">Representative (COR), senior leaders, and </w:t>
      </w:r>
      <w:r w:rsidR="00D22ABB">
        <w:rPr>
          <w:rFonts w:ascii="Arial" w:hAnsi="Arial" w:cs="Arial"/>
          <w:sz w:val="24"/>
          <w:szCs w:val="24"/>
        </w:rPr>
        <w:t>TO</w:t>
      </w:r>
      <w:r w:rsidRPr="00D22ABB">
        <w:rPr>
          <w:rFonts w:ascii="Arial" w:hAnsi="Arial" w:cs="Arial"/>
          <w:sz w:val="24"/>
          <w:szCs w:val="24"/>
        </w:rPr>
        <w:t xml:space="preserve"> holders regarding all contracting related matters</w:t>
      </w:r>
    </w:p>
    <w:p w14:paraId="4E7FD9C3" w14:textId="2089F95D" w:rsidR="003D2D11" w:rsidRPr="00D22ABB" w:rsidRDefault="003D2D11" w:rsidP="0074278E">
      <w:pPr>
        <w:pStyle w:val="ListParagraph"/>
        <w:numPr>
          <w:ilvl w:val="0"/>
          <w:numId w:val="27"/>
        </w:numPr>
        <w:rPr>
          <w:rFonts w:ascii="Arial" w:hAnsi="Arial" w:cs="Arial"/>
          <w:sz w:val="24"/>
          <w:szCs w:val="24"/>
        </w:rPr>
      </w:pPr>
      <w:r w:rsidRPr="00D22ABB">
        <w:rPr>
          <w:rFonts w:ascii="Arial" w:hAnsi="Arial" w:cs="Arial"/>
          <w:sz w:val="24"/>
          <w:szCs w:val="24"/>
        </w:rPr>
        <w:t>Appointing and terminating CORs</w:t>
      </w:r>
    </w:p>
    <w:p w14:paraId="19D1FDDC" w14:textId="74E63B36" w:rsidR="003D2D11" w:rsidRPr="00D22ABB" w:rsidRDefault="003D2D11" w:rsidP="0074278E">
      <w:pPr>
        <w:pStyle w:val="ListParagraph"/>
        <w:numPr>
          <w:ilvl w:val="0"/>
          <w:numId w:val="27"/>
        </w:numPr>
        <w:rPr>
          <w:rFonts w:ascii="Arial" w:hAnsi="Arial" w:cs="Arial"/>
          <w:sz w:val="24"/>
          <w:szCs w:val="24"/>
        </w:rPr>
      </w:pPr>
      <w:r w:rsidRPr="00D22ABB">
        <w:rPr>
          <w:rFonts w:ascii="Arial" w:hAnsi="Arial" w:cs="Arial"/>
          <w:sz w:val="24"/>
          <w:szCs w:val="24"/>
        </w:rPr>
        <w:t>Providing contract specific training to all appointed CORs</w:t>
      </w:r>
    </w:p>
    <w:p w14:paraId="55EB5A20" w14:textId="4E875BA1" w:rsidR="003D2D11" w:rsidRPr="00D22ABB" w:rsidRDefault="003D2D11" w:rsidP="00F052FA">
      <w:pPr>
        <w:pStyle w:val="ListParagraph"/>
        <w:numPr>
          <w:ilvl w:val="0"/>
          <w:numId w:val="27"/>
        </w:numPr>
        <w:rPr>
          <w:rFonts w:ascii="Arial" w:hAnsi="Arial" w:cs="Arial"/>
          <w:sz w:val="24"/>
          <w:szCs w:val="24"/>
        </w:rPr>
      </w:pPr>
      <w:r w:rsidRPr="00D22ABB">
        <w:rPr>
          <w:rFonts w:ascii="Arial" w:hAnsi="Arial" w:cs="Arial"/>
          <w:sz w:val="24"/>
          <w:szCs w:val="24"/>
        </w:rPr>
        <w:t>Ensure Contractor Performance Assessment Reporting Systems (CPARS)</w:t>
      </w:r>
      <w:r w:rsidR="00AB5FE6" w:rsidRPr="00D22ABB">
        <w:rPr>
          <w:rFonts w:ascii="Arial" w:hAnsi="Arial" w:cs="Arial"/>
          <w:sz w:val="24"/>
          <w:szCs w:val="24"/>
        </w:rPr>
        <w:t xml:space="preserve"> a</w:t>
      </w:r>
      <w:r w:rsidR="00F052FA" w:rsidRPr="00D22ABB">
        <w:rPr>
          <w:rFonts w:ascii="Arial" w:hAnsi="Arial" w:cs="Arial"/>
          <w:sz w:val="24"/>
          <w:szCs w:val="24"/>
        </w:rPr>
        <w:t>r</w:t>
      </w:r>
      <w:r w:rsidR="00AB5FE6" w:rsidRPr="00D22ABB">
        <w:rPr>
          <w:rFonts w:ascii="Arial" w:hAnsi="Arial" w:cs="Arial"/>
          <w:sz w:val="24"/>
          <w:szCs w:val="24"/>
        </w:rPr>
        <w:t xml:space="preserve">e </w:t>
      </w:r>
      <w:r w:rsidRPr="00D22ABB">
        <w:rPr>
          <w:rFonts w:ascii="Arial" w:hAnsi="Arial" w:cs="Arial"/>
          <w:sz w:val="24"/>
          <w:szCs w:val="24"/>
        </w:rPr>
        <w:t>completed as required</w:t>
      </w:r>
    </w:p>
    <w:p w14:paraId="40ED6E05" w14:textId="0F576250" w:rsidR="003D2D11" w:rsidRPr="00D22ABB" w:rsidRDefault="003D2D11" w:rsidP="00D2586E">
      <w:pPr>
        <w:pStyle w:val="ListParagraph"/>
        <w:numPr>
          <w:ilvl w:val="0"/>
          <w:numId w:val="27"/>
        </w:numPr>
        <w:spacing w:after="0"/>
        <w:rPr>
          <w:rFonts w:ascii="Arial" w:hAnsi="Arial" w:cs="Arial"/>
          <w:sz w:val="24"/>
          <w:szCs w:val="24"/>
        </w:rPr>
      </w:pPr>
      <w:r w:rsidRPr="00D22ABB">
        <w:rPr>
          <w:rFonts w:ascii="Arial" w:hAnsi="Arial" w:cs="Arial"/>
          <w:sz w:val="24"/>
          <w:szCs w:val="24"/>
        </w:rPr>
        <w:t xml:space="preserve">Ensure </w:t>
      </w:r>
      <w:r w:rsidR="009049F9" w:rsidRPr="00D22ABB">
        <w:rPr>
          <w:rFonts w:ascii="Arial" w:hAnsi="Arial" w:cs="Arial"/>
          <w:sz w:val="24"/>
          <w:szCs w:val="24"/>
        </w:rPr>
        <w:t>COR establishes semi-annual</w:t>
      </w:r>
      <w:r w:rsidRPr="00D22ABB">
        <w:rPr>
          <w:rFonts w:ascii="Arial" w:hAnsi="Arial" w:cs="Arial"/>
          <w:sz w:val="24"/>
          <w:szCs w:val="24"/>
        </w:rPr>
        <w:t xml:space="preserve"> Program Management Reviews (PMR) </w:t>
      </w:r>
      <w:r w:rsidR="00CA3A5E" w:rsidRPr="00D22ABB">
        <w:rPr>
          <w:rFonts w:ascii="Arial" w:hAnsi="Arial" w:cs="Arial"/>
          <w:sz w:val="24"/>
          <w:szCs w:val="24"/>
        </w:rPr>
        <w:t>which</w:t>
      </w:r>
      <w:r w:rsidR="009049F9" w:rsidRPr="00D22ABB">
        <w:rPr>
          <w:rFonts w:ascii="Arial" w:hAnsi="Arial" w:cs="Arial"/>
          <w:sz w:val="24"/>
          <w:szCs w:val="24"/>
        </w:rPr>
        <w:t xml:space="preserve"> </w:t>
      </w:r>
      <w:r w:rsidRPr="00D22ABB">
        <w:rPr>
          <w:rFonts w:ascii="Arial" w:hAnsi="Arial" w:cs="Arial"/>
          <w:sz w:val="24"/>
          <w:szCs w:val="24"/>
        </w:rPr>
        <w:t>are completed with primary contractors</w:t>
      </w:r>
    </w:p>
    <w:p w14:paraId="6FA27AF9" w14:textId="77777777" w:rsidR="003D2D11" w:rsidRPr="00D22ABB" w:rsidRDefault="003D2D11" w:rsidP="006C6CE8">
      <w:pPr>
        <w:rPr>
          <w:rFonts w:ascii="Arial" w:hAnsi="Arial" w:cs="Arial"/>
          <w:sz w:val="24"/>
          <w:szCs w:val="24"/>
        </w:rPr>
      </w:pPr>
    </w:p>
    <w:p w14:paraId="55586980" w14:textId="064AD0F3" w:rsidR="003D2D11" w:rsidRPr="00D22ABB" w:rsidRDefault="00F811A5" w:rsidP="499494E8">
      <w:pPr>
        <w:rPr>
          <w:rFonts w:ascii="Arial" w:hAnsi="Arial" w:cs="Arial"/>
          <w:sz w:val="24"/>
          <w:szCs w:val="24"/>
          <w:u w:val="single"/>
        </w:rPr>
      </w:pPr>
      <w:r>
        <w:rPr>
          <w:rFonts w:ascii="Arial" w:hAnsi="Arial" w:cs="Arial"/>
          <w:sz w:val="24"/>
          <w:szCs w:val="24"/>
          <w:u w:val="single"/>
        </w:rPr>
        <w:t>Contracting Officer Representative (</w:t>
      </w:r>
      <w:r w:rsidR="00680833" w:rsidRPr="00D22ABB">
        <w:rPr>
          <w:rFonts w:ascii="Arial" w:hAnsi="Arial" w:cs="Arial"/>
          <w:sz w:val="24"/>
          <w:szCs w:val="24"/>
          <w:u w:val="single"/>
        </w:rPr>
        <w:t>COR</w:t>
      </w:r>
      <w:r>
        <w:rPr>
          <w:rFonts w:ascii="Arial" w:hAnsi="Arial" w:cs="Arial"/>
          <w:sz w:val="24"/>
          <w:szCs w:val="24"/>
          <w:u w:val="single"/>
        </w:rPr>
        <w:t>)</w:t>
      </w:r>
    </w:p>
    <w:p w14:paraId="3BD449F6" w14:textId="5AE4ABF4" w:rsidR="003D2D11" w:rsidRPr="00D22ABB" w:rsidRDefault="003D2D11" w:rsidP="003D2D11">
      <w:pPr>
        <w:rPr>
          <w:rFonts w:ascii="Arial" w:hAnsi="Arial" w:cs="Arial"/>
          <w:sz w:val="24"/>
          <w:szCs w:val="24"/>
          <w:u w:val="single"/>
        </w:rPr>
      </w:pPr>
    </w:p>
    <w:p w14:paraId="780646EC" w14:textId="49B7B0D3" w:rsidR="009943BB" w:rsidRPr="00D22ABB" w:rsidRDefault="0063638B" w:rsidP="003D2D11">
      <w:pPr>
        <w:rPr>
          <w:rFonts w:ascii="Arial" w:hAnsi="Arial" w:cs="Arial"/>
          <w:sz w:val="24"/>
          <w:szCs w:val="24"/>
          <w:u w:val="single"/>
        </w:rPr>
      </w:pPr>
      <w:r w:rsidRPr="00D22ABB">
        <w:rPr>
          <w:rFonts w:ascii="Arial" w:hAnsi="Arial" w:cs="Arial"/>
          <w:sz w:val="24"/>
          <w:szCs w:val="24"/>
        </w:rPr>
        <w:t xml:space="preserve">The COR is responsible for </w:t>
      </w:r>
      <w:r w:rsidR="00680833" w:rsidRPr="00D22ABB">
        <w:rPr>
          <w:rFonts w:ascii="Arial" w:hAnsi="Arial" w:cs="Arial"/>
          <w:sz w:val="24"/>
          <w:szCs w:val="24"/>
        </w:rPr>
        <w:t xml:space="preserve">a </w:t>
      </w:r>
      <w:r w:rsidR="009943BB" w:rsidRPr="00D22ABB">
        <w:rPr>
          <w:rFonts w:ascii="Arial" w:hAnsi="Arial" w:cs="Arial"/>
          <w:sz w:val="24"/>
          <w:szCs w:val="24"/>
        </w:rPr>
        <w:t xml:space="preserve">specific </w:t>
      </w:r>
      <w:r w:rsidR="00CF50EE" w:rsidRPr="00D22ABB">
        <w:rPr>
          <w:rFonts w:ascii="Arial" w:hAnsi="Arial" w:cs="Arial"/>
          <w:sz w:val="24"/>
          <w:szCs w:val="24"/>
        </w:rPr>
        <w:t xml:space="preserve">DoD </w:t>
      </w:r>
      <w:r w:rsidR="00680833" w:rsidRPr="00D22ABB">
        <w:rPr>
          <w:rFonts w:ascii="Arial" w:hAnsi="Arial" w:cs="Arial"/>
          <w:sz w:val="24"/>
          <w:szCs w:val="24"/>
        </w:rPr>
        <w:t>a</w:t>
      </w:r>
      <w:r w:rsidR="00CF50EE" w:rsidRPr="00D22ABB">
        <w:rPr>
          <w:rFonts w:ascii="Arial" w:hAnsi="Arial" w:cs="Arial"/>
          <w:sz w:val="24"/>
          <w:szCs w:val="24"/>
        </w:rPr>
        <w:t>gency’s</w:t>
      </w:r>
      <w:r w:rsidRPr="00D22ABB">
        <w:rPr>
          <w:rFonts w:ascii="Arial" w:hAnsi="Arial" w:cs="Arial"/>
          <w:sz w:val="24"/>
          <w:szCs w:val="24"/>
        </w:rPr>
        <w:t xml:space="preserve"> </w:t>
      </w:r>
      <w:r w:rsidR="00D22ABB">
        <w:rPr>
          <w:rFonts w:ascii="Arial" w:hAnsi="Arial" w:cs="Arial"/>
          <w:sz w:val="24"/>
          <w:szCs w:val="24"/>
        </w:rPr>
        <w:t>TO</w:t>
      </w:r>
      <w:r w:rsidR="006C6CE8" w:rsidRPr="00D22ABB">
        <w:rPr>
          <w:rFonts w:ascii="Arial" w:hAnsi="Arial" w:cs="Arial"/>
          <w:sz w:val="24"/>
          <w:szCs w:val="24"/>
        </w:rPr>
        <w:t>. The COR’s responsibilities include</w:t>
      </w:r>
      <w:r w:rsidRPr="00D22ABB">
        <w:rPr>
          <w:rFonts w:ascii="Arial" w:hAnsi="Arial" w:cs="Arial"/>
          <w:sz w:val="24"/>
          <w:szCs w:val="24"/>
        </w:rPr>
        <w:t>:</w:t>
      </w:r>
    </w:p>
    <w:p w14:paraId="011050F7" w14:textId="77777777" w:rsidR="009943BB" w:rsidRPr="00D22ABB" w:rsidRDefault="009943BB" w:rsidP="009943BB">
      <w:pPr>
        <w:rPr>
          <w:rFonts w:ascii="Arial" w:hAnsi="Arial" w:cs="Arial"/>
          <w:sz w:val="24"/>
          <w:szCs w:val="24"/>
        </w:rPr>
      </w:pPr>
    </w:p>
    <w:p w14:paraId="3054B633" w14:textId="4EC38E02" w:rsidR="006A39ED" w:rsidRPr="00D22ABB" w:rsidRDefault="003D2D11" w:rsidP="00D2586E">
      <w:pPr>
        <w:pStyle w:val="ListParagraph"/>
        <w:numPr>
          <w:ilvl w:val="0"/>
          <w:numId w:val="27"/>
        </w:numPr>
        <w:rPr>
          <w:rFonts w:ascii="Arial" w:hAnsi="Arial" w:cs="Arial"/>
          <w:sz w:val="24"/>
          <w:szCs w:val="24"/>
        </w:rPr>
      </w:pPr>
      <w:r w:rsidRPr="00D22ABB">
        <w:rPr>
          <w:rFonts w:ascii="Arial" w:hAnsi="Arial" w:cs="Arial"/>
          <w:sz w:val="24"/>
          <w:szCs w:val="24"/>
        </w:rPr>
        <w:t>Ensure training is up to date;</w:t>
      </w:r>
    </w:p>
    <w:p w14:paraId="2E1462BD" w14:textId="0E0450BF" w:rsidR="006C6CE8" w:rsidRPr="00D22ABB" w:rsidRDefault="003D2D11" w:rsidP="499494E8">
      <w:pPr>
        <w:pStyle w:val="ListParagraph"/>
        <w:numPr>
          <w:ilvl w:val="0"/>
          <w:numId w:val="27"/>
        </w:numPr>
        <w:rPr>
          <w:rFonts w:ascii="Arial" w:hAnsi="Arial" w:cs="Arial"/>
          <w:sz w:val="24"/>
          <w:szCs w:val="24"/>
        </w:rPr>
      </w:pPr>
      <w:r w:rsidRPr="00D22ABB">
        <w:rPr>
          <w:rFonts w:ascii="Arial" w:hAnsi="Arial" w:cs="Arial"/>
          <w:sz w:val="24"/>
          <w:szCs w:val="24"/>
        </w:rPr>
        <w:t>Ensure COR reports, invoices, running balance sheets are uploaded in J</w:t>
      </w:r>
      <w:r w:rsidR="009943BB" w:rsidRPr="00D22ABB">
        <w:rPr>
          <w:rFonts w:ascii="Arial" w:hAnsi="Arial" w:cs="Arial"/>
          <w:sz w:val="24"/>
          <w:szCs w:val="24"/>
        </w:rPr>
        <w:t xml:space="preserve">oint </w:t>
      </w:r>
      <w:r w:rsidRPr="00D22ABB">
        <w:rPr>
          <w:rFonts w:ascii="Arial" w:hAnsi="Arial" w:cs="Arial"/>
          <w:sz w:val="24"/>
          <w:szCs w:val="24"/>
        </w:rPr>
        <w:t>A</w:t>
      </w:r>
      <w:r w:rsidR="009943BB" w:rsidRPr="00D22ABB">
        <w:rPr>
          <w:rFonts w:ascii="Arial" w:hAnsi="Arial" w:cs="Arial"/>
          <w:sz w:val="24"/>
          <w:szCs w:val="24"/>
        </w:rPr>
        <w:t xml:space="preserve">ppointment </w:t>
      </w:r>
      <w:r w:rsidRPr="00D22ABB">
        <w:rPr>
          <w:rFonts w:ascii="Arial" w:hAnsi="Arial" w:cs="Arial"/>
          <w:sz w:val="24"/>
          <w:szCs w:val="24"/>
        </w:rPr>
        <w:t>M</w:t>
      </w:r>
      <w:r w:rsidR="009943BB" w:rsidRPr="00D22ABB">
        <w:rPr>
          <w:rFonts w:ascii="Arial" w:hAnsi="Arial" w:cs="Arial"/>
          <w:sz w:val="24"/>
          <w:szCs w:val="24"/>
        </w:rPr>
        <w:t>anager (JAM)</w:t>
      </w:r>
      <w:r w:rsidR="006A39ED" w:rsidRPr="00D22ABB">
        <w:rPr>
          <w:rFonts w:ascii="Arial" w:hAnsi="Arial" w:cs="Arial"/>
          <w:sz w:val="24"/>
          <w:szCs w:val="24"/>
        </w:rPr>
        <w:t xml:space="preserve"> </w:t>
      </w:r>
      <w:r w:rsidRPr="00D22ABB">
        <w:rPr>
          <w:rFonts w:ascii="Arial" w:hAnsi="Arial" w:cs="Arial"/>
          <w:sz w:val="24"/>
          <w:szCs w:val="24"/>
        </w:rPr>
        <w:t>monthly;</w:t>
      </w:r>
    </w:p>
    <w:p w14:paraId="04C29EF9" w14:textId="6701D738" w:rsidR="006C6CE8" w:rsidRPr="00D22ABB" w:rsidRDefault="07A13895" w:rsidP="5344A0DA">
      <w:pPr>
        <w:pStyle w:val="ListParagraph"/>
        <w:numPr>
          <w:ilvl w:val="0"/>
          <w:numId w:val="27"/>
        </w:numPr>
        <w:rPr>
          <w:rFonts w:ascii="Arial" w:eastAsia="Century Gothic" w:hAnsi="Arial" w:cs="Arial"/>
          <w:sz w:val="24"/>
          <w:szCs w:val="24"/>
        </w:rPr>
      </w:pPr>
      <w:r w:rsidRPr="00D22ABB">
        <w:rPr>
          <w:rFonts w:ascii="Arial" w:eastAsia="Century Gothic" w:hAnsi="Arial" w:cs="Arial"/>
          <w:sz w:val="24"/>
          <w:szCs w:val="24"/>
        </w:rPr>
        <w:t>Monitor contractor performance using</w:t>
      </w:r>
      <w:r w:rsidR="06AD8F50" w:rsidRPr="00D22ABB">
        <w:rPr>
          <w:rFonts w:ascii="Arial" w:eastAsia="Century Gothic" w:hAnsi="Arial" w:cs="Arial"/>
          <w:sz w:val="24"/>
          <w:szCs w:val="24"/>
        </w:rPr>
        <w:t xml:space="preserve"> the</w:t>
      </w:r>
      <w:r w:rsidRPr="00D22ABB">
        <w:rPr>
          <w:rFonts w:ascii="Arial" w:eastAsia="Century Gothic" w:hAnsi="Arial" w:cs="Arial"/>
          <w:sz w:val="24"/>
          <w:szCs w:val="24"/>
        </w:rPr>
        <w:t xml:space="preserve"> Quality Assurance Surveillance</w:t>
      </w:r>
      <w:r w:rsidR="59EB737E" w:rsidRPr="00D22ABB">
        <w:rPr>
          <w:rFonts w:ascii="Arial" w:eastAsia="Century Gothic" w:hAnsi="Arial" w:cs="Arial"/>
          <w:sz w:val="24"/>
          <w:szCs w:val="24"/>
        </w:rPr>
        <w:t xml:space="preserve"> </w:t>
      </w:r>
      <w:r w:rsidRPr="00D22ABB">
        <w:rPr>
          <w:rFonts w:ascii="Arial" w:eastAsia="Century Gothic" w:hAnsi="Arial" w:cs="Arial"/>
          <w:sz w:val="24"/>
          <w:szCs w:val="24"/>
        </w:rPr>
        <w:t>Plan (QASP);</w:t>
      </w:r>
    </w:p>
    <w:p w14:paraId="119794C5" w14:textId="07906069" w:rsidR="006C6CE8" w:rsidRPr="00D22ABB" w:rsidRDefault="07A13895" w:rsidP="5ECB64E9">
      <w:pPr>
        <w:pStyle w:val="ListParagraph"/>
        <w:numPr>
          <w:ilvl w:val="0"/>
          <w:numId w:val="27"/>
        </w:numPr>
        <w:rPr>
          <w:rFonts w:ascii="Arial" w:hAnsi="Arial" w:cs="Arial"/>
          <w:sz w:val="24"/>
          <w:szCs w:val="24"/>
        </w:rPr>
      </w:pPr>
      <w:r w:rsidRPr="00D22ABB">
        <w:rPr>
          <w:rFonts w:ascii="Arial" w:eastAsia="Century Gothic" w:hAnsi="Arial" w:cs="Arial"/>
          <w:sz w:val="24"/>
          <w:szCs w:val="24"/>
        </w:rPr>
        <w:t>Keep up-to-date copy of the PWS to ensure</w:t>
      </w:r>
      <w:r w:rsidR="59EB737E" w:rsidRPr="00D22ABB">
        <w:rPr>
          <w:rFonts w:ascii="Arial" w:eastAsia="Century Gothic" w:hAnsi="Arial" w:cs="Arial"/>
          <w:sz w:val="24"/>
          <w:szCs w:val="24"/>
        </w:rPr>
        <w:t xml:space="preserve"> </w:t>
      </w:r>
      <w:r w:rsidRPr="00D22ABB">
        <w:rPr>
          <w:rFonts w:ascii="Arial" w:eastAsia="Century Gothic" w:hAnsi="Arial" w:cs="Arial"/>
          <w:sz w:val="24"/>
          <w:szCs w:val="24"/>
        </w:rPr>
        <w:t>compliance;</w:t>
      </w:r>
    </w:p>
    <w:p w14:paraId="28B356DB" w14:textId="758D6612" w:rsidR="003D0FE2" w:rsidRPr="00D22ABB" w:rsidRDefault="003D2D11" w:rsidP="5ECB64E9">
      <w:pPr>
        <w:pStyle w:val="ListParagraph"/>
        <w:numPr>
          <w:ilvl w:val="0"/>
          <w:numId w:val="27"/>
        </w:numPr>
        <w:rPr>
          <w:rFonts w:ascii="Arial" w:hAnsi="Arial" w:cs="Arial"/>
          <w:sz w:val="24"/>
          <w:szCs w:val="24"/>
        </w:rPr>
      </w:pPr>
      <w:r w:rsidRPr="00D22ABB">
        <w:rPr>
          <w:rFonts w:ascii="Arial" w:hAnsi="Arial" w:cs="Arial"/>
          <w:sz w:val="24"/>
          <w:szCs w:val="24"/>
        </w:rPr>
        <w:t>Elevate issues to the KO when it cannot be resolved at the</w:t>
      </w:r>
      <w:r w:rsidR="006A39ED" w:rsidRPr="00D22ABB">
        <w:rPr>
          <w:rFonts w:ascii="Arial" w:hAnsi="Arial" w:cs="Arial"/>
          <w:sz w:val="24"/>
          <w:szCs w:val="24"/>
        </w:rPr>
        <w:t xml:space="preserve"> </w:t>
      </w:r>
      <w:r w:rsidR="00BC312C" w:rsidRPr="00D22ABB">
        <w:rPr>
          <w:rFonts w:ascii="Arial" w:hAnsi="Arial" w:cs="Arial"/>
          <w:sz w:val="24"/>
          <w:szCs w:val="24"/>
        </w:rPr>
        <w:t>agency</w:t>
      </w:r>
      <w:r w:rsidRPr="00D22ABB">
        <w:rPr>
          <w:rFonts w:ascii="Arial" w:hAnsi="Arial" w:cs="Arial"/>
          <w:sz w:val="24"/>
          <w:szCs w:val="24"/>
        </w:rPr>
        <w:t xml:space="preserve"> level;</w:t>
      </w:r>
    </w:p>
    <w:p w14:paraId="1BD2FC91" w14:textId="7B3F07A5" w:rsidR="003D0FE2" w:rsidRPr="00D22ABB" w:rsidRDefault="003D2D11" w:rsidP="5ECB64E9">
      <w:pPr>
        <w:pStyle w:val="ListParagraph"/>
        <w:numPr>
          <w:ilvl w:val="0"/>
          <w:numId w:val="27"/>
        </w:numPr>
        <w:rPr>
          <w:rFonts w:ascii="Arial" w:hAnsi="Arial" w:cs="Arial"/>
          <w:sz w:val="24"/>
          <w:szCs w:val="24"/>
        </w:rPr>
      </w:pPr>
      <w:r w:rsidRPr="00D22ABB">
        <w:rPr>
          <w:rFonts w:ascii="Arial" w:hAnsi="Arial" w:cs="Arial"/>
          <w:sz w:val="24"/>
          <w:szCs w:val="24"/>
        </w:rPr>
        <w:t>Approve invoices. If invoice approval authority is with the Resource Advisor (RA), ensure</w:t>
      </w:r>
      <w:r w:rsidR="003D0FE2" w:rsidRPr="00D22ABB">
        <w:rPr>
          <w:rFonts w:ascii="Arial" w:hAnsi="Arial" w:cs="Arial"/>
          <w:sz w:val="24"/>
          <w:szCs w:val="24"/>
        </w:rPr>
        <w:t xml:space="preserve"> </w:t>
      </w:r>
      <w:r w:rsidRPr="00D22ABB">
        <w:rPr>
          <w:rFonts w:ascii="Arial" w:hAnsi="Arial" w:cs="Arial"/>
          <w:sz w:val="24"/>
          <w:szCs w:val="24"/>
        </w:rPr>
        <w:t>invoices are reviewed for consistency;</w:t>
      </w:r>
    </w:p>
    <w:p w14:paraId="390C2434" w14:textId="71BDD42A" w:rsidR="003D0FE2" w:rsidRPr="00D22ABB" w:rsidRDefault="003D2D11" w:rsidP="009C6BF2">
      <w:pPr>
        <w:pStyle w:val="ListParagraph"/>
        <w:numPr>
          <w:ilvl w:val="0"/>
          <w:numId w:val="27"/>
        </w:numPr>
        <w:rPr>
          <w:rFonts w:ascii="Arial" w:hAnsi="Arial" w:cs="Arial"/>
          <w:sz w:val="24"/>
          <w:szCs w:val="24"/>
        </w:rPr>
      </w:pPr>
      <w:r w:rsidRPr="00D22ABB">
        <w:rPr>
          <w:rFonts w:ascii="Arial" w:hAnsi="Arial" w:cs="Arial"/>
          <w:sz w:val="24"/>
          <w:szCs w:val="24"/>
        </w:rPr>
        <w:t>Approve</w:t>
      </w:r>
      <w:r w:rsidR="0082422C" w:rsidRPr="00D22ABB">
        <w:rPr>
          <w:rFonts w:ascii="Arial" w:hAnsi="Arial" w:cs="Arial"/>
          <w:sz w:val="24"/>
          <w:szCs w:val="24"/>
        </w:rPr>
        <w:t>/Coordinate</w:t>
      </w:r>
      <w:r w:rsidRPr="00D22ABB">
        <w:rPr>
          <w:rFonts w:ascii="Arial" w:hAnsi="Arial" w:cs="Arial"/>
          <w:sz w:val="24"/>
          <w:szCs w:val="24"/>
        </w:rPr>
        <w:t xml:space="preserve"> Common Access Card </w:t>
      </w:r>
      <w:r w:rsidR="009507DD" w:rsidRPr="00D22ABB">
        <w:rPr>
          <w:rFonts w:ascii="Arial" w:hAnsi="Arial" w:cs="Arial"/>
          <w:sz w:val="24"/>
          <w:szCs w:val="24"/>
        </w:rPr>
        <w:t xml:space="preserve">(CAC) </w:t>
      </w:r>
      <w:r w:rsidRPr="00D22ABB">
        <w:rPr>
          <w:rFonts w:ascii="Arial" w:hAnsi="Arial" w:cs="Arial"/>
          <w:sz w:val="24"/>
          <w:szCs w:val="24"/>
        </w:rPr>
        <w:t>request</w:t>
      </w:r>
      <w:r w:rsidR="0082422C" w:rsidRPr="00D22ABB">
        <w:rPr>
          <w:rFonts w:ascii="Arial" w:hAnsi="Arial" w:cs="Arial"/>
          <w:sz w:val="24"/>
          <w:szCs w:val="24"/>
        </w:rPr>
        <w:t>s</w:t>
      </w:r>
      <w:r w:rsidR="00BC312C" w:rsidRPr="00D22ABB">
        <w:rPr>
          <w:rFonts w:ascii="Arial" w:hAnsi="Arial" w:cs="Arial"/>
          <w:sz w:val="24"/>
          <w:szCs w:val="24"/>
        </w:rPr>
        <w:t xml:space="preserve"> and DD254 with local security office</w:t>
      </w:r>
      <w:r w:rsidRPr="00D22ABB">
        <w:rPr>
          <w:rFonts w:ascii="Arial" w:hAnsi="Arial" w:cs="Arial"/>
          <w:sz w:val="24"/>
          <w:szCs w:val="24"/>
        </w:rPr>
        <w:t>;</w:t>
      </w:r>
    </w:p>
    <w:p w14:paraId="43917022" w14:textId="6EC1F1B1" w:rsidR="00257388" w:rsidRPr="00D22ABB" w:rsidRDefault="003D2D11" w:rsidP="009C6BF2">
      <w:pPr>
        <w:pStyle w:val="ListParagraph"/>
        <w:numPr>
          <w:ilvl w:val="0"/>
          <w:numId w:val="27"/>
        </w:numPr>
        <w:rPr>
          <w:rFonts w:ascii="Arial" w:hAnsi="Arial" w:cs="Arial"/>
          <w:sz w:val="24"/>
          <w:szCs w:val="24"/>
        </w:rPr>
      </w:pPr>
      <w:r w:rsidRPr="00D22ABB">
        <w:rPr>
          <w:rFonts w:ascii="Arial" w:hAnsi="Arial" w:cs="Arial"/>
          <w:sz w:val="24"/>
          <w:szCs w:val="24"/>
        </w:rPr>
        <w:t xml:space="preserve">Assist with </w:t>
      </w:r>
      <w:r w:rsidR="00D22ABB">
        <w:rPr>
          <w:rFonts w:ascii="Arial" w:hAnsi="Arial" w:cs="Arial"/>
          <w:sz w:val="24"/>
          <w:szCs w:val="24"/>
        </w:rPr>
        <w:t>TO</w:t>
      </w:r>
      <w:r w:rsidRPr="00D22ABB">
        <w:rPr>
          <w:rFonts w:ascii="Arial" w:hAnsi="Arial" w:cs="Arial"/>
          <w:sz w:val="24"/>
          <w:szCs w:val="24"/>
        </w:rPr>
        <w:t xml:space="preserve"> closeout;</w:t>
      </w:r>
    </w:p>
    <w:p w14:paraId="25D6C82C" w14:textId="4928DDE8" w:rsidR="00D25F91" w:rsidRPr="00D22ABB" w:rsidRDefault="003D2D11" w:rsidP="5ECB64E9">
      <w:pPr>
        <w:pStyle w:val="ListParagraph"/>
        <w:numPr>
          <w:ilvl w:val="0"/>
          <w:numId w:val="27"/>
        </w:numPr>
        <w:rPr>
          <w:rFonts w:ascii="Arial" w:hAnsi="Arial" w:cs="Arial"/>
          <w:sz w:val="24"/>
          <w:szCs w:val="24"/>
        </w:rPr>
      </w:pPr>
      <w:r w:rsidRPr="00D22ABB">
        <w:rPr>
          <w:rFonts w:ascii="Arial" w:hAnsi="Arial" w:cs="Arial"/>
          <w:sz w:val="24"/>
          <w:szCs w:val="24"/>
        </w:rPr>
        <w:t xml:space="preserve">Complete </w:t>
      </w:r>
      <w:r w:rsidR="00D22ABB">
        <w:rPr>
          <w:rFonts w:ascii="Arial" w:hAnsi="Arial" w:cs="Arial"/>
          <w:sz w:val="24"/>
          <w:szCs w:val="24"/>
        </w:rPr>
        <w:t>TO</w:t>
      </w:r>
      <w:r w:rsidR="00D25F91" w:rsidRPr="00D22ABB">
        <w:rPr>
          <w:rFonts w:ascii="Arial" w:hAnsi="Arial" w:cs="Arial"/>
          <w:sz w:val="24"/>
          <w:szCs w:val="24"/>
        </w:rPr>
        <w:t xml:space="preserve"> </w:t>
      </w:r>
      <w:r w:rsidRPr="00D22ABB">
        <w:rPr>
          <w:rFonts w:ascii="Arial" w:hAnsi="Arial" w:cs="Arial"/>
          <w:sz w:val="24"/>
          <w:szCs w:val="24"/>
        </w:rPr>
        <w:t>CPARS if over $1M;</w:t>
      </w:r>
    </w:p>
    <w:p w14:paraId="310EDCCD" w14:textId="46E45C2D" w:rsidR="00F77AC8" w:rsidRPr="00D22ABB" w:rsidRDefault="00680833">
      <w:pPr>
        <w:pStyle w:val="ListParagraph"/>
        <w:numPr>
          <w:ilvl w:val="0"/>
          <w:numId w:val="27"/>
        </w:numPr>
        <w:rPr>
          <w:rFonts w:ascii="Arial" w:hAnsi="Arial" w:cs="Arial"/>
          <w:sz w:val="24"/>
          <w:szCs w:val="24"/>
        </w:rPr>
      </w:pPr>
      <w:r w:rsidRPr="00D22ABB">
        <w:rPr>
          <w:rFonts w:ascii="Arial" w:hAnsi="Arial" w:cs="Arial"/>
          <w:sz w:val="24"/>
          <w:szCs w:val="24"/>
        </w:rPr>
        <w:t>Assist in p</w:t>
      </w:r>
      <w:r w:rsidR="003D2D11" w:rsidRPr="00D22ABB">
        <w:rPr>
          <w:rFonts w:ascii="Arial" w:hAnsi="Arial" w:cs="Arial"/>
          <w:sz w:val="24"/>
          <w:szCs w:val="24"/>
        </w:rPr>
        <w:t>rocess</w:t>
      </w:r>
      <w:r w:rsidRPr="00D22ABB">
        <w:rPr>
          <w:rFonts w:ascii="Arial" w:hAnsi="Arial" w:cs="Arial"/>
          <w:sz w:val="24"/>
          <w:szCs w:val="24"/>
        </w:rPr>
        <w:t>ing of</w:t>
      </w:r>
      <w:r w:rsidR="003D2D11" w:rsidRPr="00D22ABB">
        <w:rPr>
          <w:rFonts w:ascii="Arial" w:hAnsi="Arial" w:cs="Arial"/>
          <w:sz w:val="24"/>
          <w:szCs w:val="24"/>
        </w:rPr>
        <w:t xml:space="preserve"> MIPRs;</w:t>
      </w:r>
    </w:p>
    <w:p w14:paraId="0E1C5668" w14:textId="7E724EB4" w:rsidR="00F77AC8" w:rsidRPr="00D22ABB" w:rsidRDefault="0B79DF7B" w:rsidP="00F77AC8">
      <w:pPr>
        <w:pStyle w:val="ListParagraph"/>
        <w:numPr>
          <w:ilvl w:val="0"/>
          <w:numId w:val="27"/>
        </w:numPr>
        <w:rPr>
          <w:rFonts w:ascii="Arial" w:hAnsi="Arial" w:cs="Arial"/>
          <w:sz w:val="24"/>
          <w:szCs w:val="24"/>
        </w:rPr>
      </w:pPr>
      <w:r w:rsidRPr="00D22ABB">
        <w:rPr>
          <w:rFonts w:ascii="Arial" w:hAnsi="Arial" w:cs="Arial"/>
          <w:sz w:val="24"/>
          <w:szCs w:val="24"/>
        </w:rPr>
        <w:t>CORs within agencies outside of the CDAO:</w:t>
      </w:r>
    </w:p>
    <w:p w14:paraId="2885D1EA" w14:textId="31F138C9" w:rsidR="00F77AC8" w:rsidRPr="00D22ABB" w:rsidRDefault="00F77AC8" w:rsidP="009C6BF2">
      <w:pPr>
        <w:pStyle w:val="ListParagraph"/>
        <w:numPr>
          <w:ilvl w:val="1"/>
          <w:numId w:val="27"/>
        </w:numPr>
        <w:rPr>
          <w:rFonts w:ascii="Arial" w:hAnsi="Arial" w:cs="Arial"/>
          <w:sz w:val="24"/>
          <w:szCs w:val="24"/>
        </w:rPr>
      </w:pPr>
      <w:r w:rsidRPr="00D22ABB">
        <w:rPr>
          <w:rFonts w:ascii="Arial" w:hAnsi="Arial" w:cs="Arial"/>
          <w:sz w:val="24"/>
          <w:szCs w:val="24"/>
        </w:rPr>
        <w:t>Process MIPRs; and</w:t>
      </w:r>
    </w:p>
    <w:p w14:paraId="499A133B" w14:textId="2FEACA42" w:rsidR="003D2D11" w:rsidRPr="00D22ABB" w:rsidRDefault="00F77AC8" w:rsidP="009C6BF2">
      <w:pPr>
        <w:pStyle w:val="ListParagraph"/>
        <w:numPr>
          <w:ilvl w:val="1"/>
          <w:numId w:val="27"/>
        </w:numPr>
        <w:rPr>
          <w:rFonts w:ascii="Arial" w:hAnsi="Arial" w:cs="Arial"/>
          <w:sz w:val="24"/>
          <w:szCs w:val="24"/>
        </w:rPr>
      </w:pPr>
      <w:r w:rsidRPr="00D22ABB">
        <w:rPr>
          <w:rFonts w:ascii="Arial" w:hAnsi="Arial" w:cs="Arial"/>
          <w:sz w:val="24"/>
          <w:szCs w:val="24"/>
        </w:rPr>
        <w:t xml:space="preserve">Draft any D&amp;Fs required to use </w:t>
      </w:r>
      <w:r w:rsidR="001C1D8B" w:rsidRPr="00D22ABB">
        <w:rPr>
          <w:rFonts w:ascii="Arial" w:hAnsi="Arial" w:cs="Arial"/>
          <w:sz w:val="24"/>
          <w:szCs w:val="24"/>
        </w:rPr>
        <w:t xml:space="preserve">AI </w:t>
      </w:r>
      <w:r w:rsidR="00546C96">
        <w:rPr>
          <w:rFonts w:ascii="Arial" w:hAnsi="Arial" w:cs="Arial"/>
          <w:sz w:val="24"/>
          <w:szCs w:val="24"/>
        </w:rPr>
        <w:t>Talent</w:t>
      </w:r>
    </w:p>
    <w:p w14:paraId="74351924" w14:textId="55C44973" w:rsidR="00FF6B5D" w:rsidRPr="00302C4A" w:rsidRDefault="003D2D11" w:rsidP="00302C4A">
      <w:pPr>
        <w:pStyle w:val="Heading1"/>
        <w:rPr>
          <w:rStyle w:val="Heading2Char"/>
          <w:rFonts w:ascii="Arial" w:hAnsi="Arial" w:cs="Arial"/>
          <w:b/>
          <w:bCs/>
          <w:sz w:val="24"/>
          <w:szCs w:val="24"/>
        </w:rPr>
      </w:pPr>
      <w:bookmarkStart w:id="14" w:name="_2.0_Task_Descriptions"/>
      <w:bookmarkStart w:id="15" w:name="_Toc146548657"/>
      <w:bookmarkEnd w:id="14"/>
      <w:r w:rsidRPr="00302C4A">
        <w:rPr>
          <w:rFonts w:ascii="Arial" w:hAnsi="Arial" w:cs="Arial"/>
          <w:b/>
          <w:bCs/>
          <w:sz w:val="24"/>
          <w:szCs w:val="24"/>
        </w:rPr>
        <w:lastRenderedPageBreak/>
        <w:t>SECTION I</w:t>
      </w:r>
      <w:r w:rsidR="00BA5D5D" w:rsidRPr="00302C4A">
        <w:rPr>
          <w:rFonts w:ascii="Arial" w:hAnsi="Arial" w:cs="Arial"/>
          <w:b/>
          <w:bCs/>
          <w:sz w:val="24"/>
          <w:szCs w:val="24"/>
        </w:rPr>
        <w:t>II</w:t>
      </w:r>
      <w:r w:rsidRPr="00302C4A">
        <w:rPr>
          <w:rFonts w:ascii="Arial" w:hAnsi="Arial" w:cs="Arial"/>
          <w:b/>
          <w:bCs/>
          <w:sz w:val="24"/>
          <w:szCs w:val="24"/>
        </w:rPr>
        <w:t xml:space="preserve">. </w:t>
      </w:r>
      <w:r w:rsidR="00FF6B5D" w:rsidRPr="00302C4A">
        <w:rPr>
          <w:rFonts w:ascii="Arial" w:hAnsi="Arial" w:cs="Arial"/>
          <w:b/>
          <w:bCs/>
          <w:sz w:val="24"/>
          <w:szCs w:val="24"/>
        </w:rPr>
        <w:t>THE ORDERING PROCESS</w:t>
      </w:r>
      <w:bookmarkStart w:id="16" w:name="_Toc386725753"/>
      <w:bookmarkEnd w:id="15"/>
    </w:p>
    <w:p w14:paraId="43ECCDB3" w14:textId="77777777" w:rsidR="00FF6B5D" w:rsidRPr="00D22ABB" w:rsidRDefault="00FF6B5D" w:rsidP="003D2D11">
      <w:pPr>
        <w:rPr>
          <w:rStyle w:val="Heading2Char"/>
          <w:rFonts w:ascii="Arial" w:hAnsi="Arial" w:cs="Arial"/>
          <w:sz w:val="24"/>
          <w:szCs w:val="24"/>
        </w:rPr>
      </w:pPr>
    </w:p>
    <w:p w14:paraId="13D66242" w14:textId="41BF0C29" w:rsidR="003D2D11" w:rsidRPr="00D22ABB" w:rsidRDefault="00BA5D5D" w:rsidP="005F569B">
      <w:pPr>
        <w:pStyle w:val="Heading2"/>
        <w:rPr>
          <w:rStyle w:val="Heading2Char"/>
          <w:rFonts w:ascii="Arial" w:hAnsi="Arial" w:cs="Arial"/>
          <w:sz w:val="24"/>
          <w:szCs w:val="24"/>
        </w:rPr>
      </w:pPr>
      <w:bookmarkStart w:id="17" w:name="_Toc361102708"/>
      <w:bookmarkStart w:id="18" w:name="_Toc863837798"/>
      <w:bookmarkStart w:id="19" w:name="_Toc146548658"/>
      <w:r w:rsidRPr="00D22ABB">
        <w:rPr>
          <w:rStyle w:val="Heading2Char"/>
          <w:rFonts w:ascii="Arial" w:hAnsi="Arial" w:cs="Arial"/>
          <w:sz w:val="24"/>
          <w:szCs w:val="24"/>
        </w:rPr>
        <w:t>3</w:t>
      </w:r>
      <w:r w:rsidR="003D2D11" w:rsidRPr="00D22ABB">
        <w:rPr>
          <w:rStyle w:val="Heading2Char"/>
          <w:rFonts w:ascii="Arial" w:hAnsi="Arial" w:cs="Arial"/>
          <w:sz w:val="24"/>
          <w:szCs w:val="24"/>
        </w:rPr>
        <w:t>.1</w:t>
      </w:r>
      <w:bookmarkEnd w:id="16"/>
      <w:r w:rsidR="003D2D11" w:rsidRPr="00D22ABB">
        <w:rPr>
          <w:rStyle w:val="Heading2Char"/>
          <w:rFonts w:ascii="Arial" w:hAnsi="Arial" w:cs="Arial"/>
          <w:sz w:val="24"/>
          <w:szCs w:val="24"/>
        </w:rPr>
        <w:t xml:space="preserve"> </w:t>
      </w:r>
      <w:r w:rsidR="00FF6B5D" w:rsidRPr="00D22ABB">
        <w:rPr>
          <w:rStyle w:val="Heading2Char"/>
          <w:rFonts w:ascii="Arial" w:hAnsi="Arial" w:cs="Arial"/>
          <w:sz w:val="24"/>
          <w:szCs w:val="24"/>
        </w:rPr>
        <w:t>The Ordering Process</w:t>
      </w:r>
      <w:bookmarkEnd w:id="17"/>
      <w:bookmarkEnd w:id="18"/>
      <w:bookmarkEnd w:id="19"/>
    </w:p>
    <w:p w14:paraId="354AA5B1" w14:textId="77777777" w:rsidR="001527D2" w:rsidRPr="00D22ABB" w:rsidRDefault="001527D2" w:rsidP="003D2D11">
      <w:pPr>
        <w:rPr>
          <w:rFonts w:ascii="Arial" w:hAnsi="Arial" w:cs="Arial"/>
          <w:sz w:val="24"/>
          <w:szCs w:val="24"/>
        </w:rPr>
      </w:pPr>
    </w:p>
    <w:p w14:paraId="228434C0" w14:textId="5755D062" w:rsidR="003D2D11" w:rsidRPr="00D22ABB" w:rsidRDefault="001527D2" w:rsidP="003D2D11">
      <w:pPr>
        <w:rPr>
          <w:rFonts w:ascii="Arial" w:hAnsi="Arial" w:cs="Arial"/>
          <w:sz w:val="24"/>
          <w:szCs w:val="24"/>
        </w:rPr>
      </w:pPr>
      <w:r w:rsidRPr="00D22ABB">
        <w:rPr>
          <w:rFonts w:ascii="Arial" w:hAnsi="Arial" w:cs="Arial"/>
          <w:noProof/>
          <w:sz w:val="24"/>
          <w:szCs w:val="24"/>
        </w:rPr>
        <w:drawing>
          <wp:inline distT="0" distB="0" distL="0" distR="0" wp14:anchorId="12282A27" wp14:editId="4CD8AB01">
            <wp:extent cx="5953125" cy="609600"/>
            <wp:effectExtent l="0" t="0" r="9525"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90CBC2D" w14:textId="152CC71C" w:rsidR="00310FFA" w:rsidRPr="00D22ABB" w:rsidRDefault="00BE70A0" w:rsidP="003D2D11">
      <w:pPr>
        <w:rPr>
          <w:rFonts w:ascii="Arial" w:hAnsi="Arial" w:cs="Arial"/>
          <w:sz w:val="24"/>
          <w:szCs w:val="24"/>
        </w:rPr>
      </w:pPr>
      <w:r>
        <w:rPr>
          <w:rFonts w:ascii="Arial" w:hAnsi="Arial" w:cs="Arial"/>
          <w:sz w:val="24"/>
          <w:szCs w:val="24"/>
        </w:rPr>
        <w:t>NOTE:  The</w:t>
      </w:r>
      <w:r w:rsidR="00310FFA" w:rsidRPr="00D22ABB">
        <w:rPr>
          <w:rFonts w:ascii="Arial" w:hAnsi="Arial" w:cs="Arial"/>
          <w:sz w:val="24"/>
          <w:szCs w:val="24"/>
        </w:rPr>
        <w:t xml:space="preserve"> timeline may be impacted by </w:t>
      </w:r>
      <w:r>
        <w:rPr>
          <w:rFonts w:ascii="Arial" w:hAnsi="Arial" w:cs="Arial"/>
          <w:sz w:val="24"/>
          <w:szCs w:val="24"/>
        </w:rPr>
        <w:t>availability of funds, review processes</w:t>
      </w:r>
      <w:r w:rsidRPr="00D22ABB">
        <w:rPr>
          <w:rFonts w:ascii="Arial" w:hAnsi="Arial" w:cs="Arial"/>
          <w:sz w:val="24"/>
          <w:szCs w:val="24"/>
        </w:rPr>
        <w:t xml:space="preserve">, </w:t>
      </w:r>
      <w:r>
        <w:rPr>
          <w:rFonts w:ascii="Arial" w:hAnsi="Arial" w:cs="Arial"/>
          <w:sz w:val="24"/>
          <w:szCs w:val="24"/>
        </w:rPr>
        <w:t>or other unforeseen events.</w:t>
      </w:r>
      <w:r w:rsidR="00310FFA" w:rsidRPr="00D22ABB">
        <w:rPr>
          <w:rFonts w:ascii="Arial" w:hAnsi="Arial" w:cs="Arial"/>
          <w:sz w:val="24"/>
          <w:szCs w:val="24"/>
        </w:rPr>
        <w:t xml:space="preserve"> </w:t>
      </w:r>
    </w:p>
    <w:p w14:paraId="5E4C0CC4" w14:textId="77777777" w:rsidR="001527D2" w:rsidRDefault="001527D2" w:rsidP="003D2D11">
      <w:pPr>
        <w:rPr>
          <w:rFonts w:ascii="Arial" w:hAnsi="Arial" w:cs="Arial"/>
          <w:sz w:val="24"/>
          <w:szCs w:val="24"/>
        </w:rPr>
      </w:pPr>
    </w:p>
    <w:p w14:paraId="38EAA9B4" w14:textId="77777777" w:rsidR="0078565D" w:rsidRPr="00D22ABB" w:rsidRDefault="0078565D" w:rsidP="003D2D11">
      <w:pPr>
        <w:rPr>
          <w:rFonts w:ascii="Arial" w:hAnsi="Arial" w:cs="Arial"/>
          <w:sz w:val="24"/>
          <w:szCs w:val="24"/>
        </w:rPr>
      </w:pPr>
    </w:p>
    <w:p w14:paraId="644A9D40" w14:textId="3822BCAC" w:rsidR="00FF6B5D" w:rsidRPr="00D22ABB" w:rsidRDefault="00BA5D5D" w:rsidP="005F569B">
      <w:pPr>
        <w:pStyle w:val="Heading3"/>
        <w:rPr>
          <w:rFonts w:ascii="Arial" w:hAnsi="Arial" w:cs="Arial"/>
          <w:sz w:val="24"/>
          <w:szCs w:val="24"/>
        </w:rPr>
      </w:pPr>
      <w:bookmarkStart w:id="20" w:name="_Toc1129622320"/>
      <w:bookmarkStart w:id="21" w:name="_Toc1069821970"/>
      <w:bookmarkStart w:id="22" w:name="_Toc146548659"/>
      <w:r w:rsidRPr="00D22ABB">
        <w:rPr>
          <w:rFonts w:ascii="Arial" w:hAnsi="Arial" w:cs="Arial"/>
          <w:sz w:val="24"/>
          <w:szCs w:val="24"/>
        </w:rPr>
        <w:t>3</w:t>
      </w:r>
      <w:r w:rsidR="00716B3E" w:rsidRPr="00D22ABB">
        <w:rPr>
          <w:rFonts w:ascii="Arial" w:hAnsi="Arial" w:cs="Arial"/>
          <w:sz w:val="24"/>
          <w:szCs w:val="24"/>
        </w:rPr>
        <w:t>.1.1 Acquisition Planning</w:t>
      </w:r>
      <w:bookmarkEnd w:id="20"/>
      <w:bookmarkEnd w:id="21"/>
      <w:bookmarkEnd w:id="22"/>
    </w:p>
    <w:p w14:paraId="3075D49B" w14:textId="5A2944BD" w:rsidR="00716B3E" w:rsidRPr="00D22ABB" w:rsidRDefault="00716B3E" w:rsidP="003D2D11">
      <w:pPr>
        <w:rPr>
          <w:rFonts w:ascii="Arial" w:hAnsi="Arial" w:cs="Arial"/>
          <w:sz w:val="24"/>
          <w:szCs w:val="24"/>
        </w:rPr>
      </w:pPr>
    </w:p>
    <w:p w14:paraId="0C0ECABD" w14:textId="50F78C6C" w:rsidR="000576F9" w:rsidRDefault="000576F9" w:rsidP="5344A0DA">
      <w:pPr>
        <w:pStyle w:val="ListParagraph"/>
        <w:numPr>
          <w:ilvl w:val="0"/>
          <w:numId w:val="31"/>
        </w:numPr>
        <w:rPr>
          <w:rFonts w:ascii="Arial" w:hAnsi="Arial" w:cs="Arial"/>
          <w:sz w:val="24"/>
          <w:szCs w:val="24"/>
        </w:rPr>
      </w:pPr>
      <w:r w:rsidRPr="000576F9">
        <w:rPr>
          <w:rFonts w:ascii="Arial" w:hAnsi="Arial" w:cs="Arial"/>
          <w:sz w:val="24"/>
          <w:szCs w:val="24"/>
        </w:rPr>
        <w:t>The AI Talent 2.0 BOAs were awarded as 100% small business set-asides</w:t>
      </w:r>
    </w:p>
    <w:p w14:paraId="3AD24DF5" w14:textId="3BD0B689" w:rsidR="009B3301" w:rsidRDefault="000576F9" w:rsidP="5344A0DA">
      <w:pPr>
        <w:pStyle w:val="ListParagraph"/>
        <w:numPr>
          <w:ilvl w:val="0"/>
          <w:numId w:val="31"/>
        </w:numPr>
        <w:rPr>
          <w:rFonts w:ascii="Arial" w:hAnsi="Arial" w:cs="Arial"/>
          <w:sz w:val="24"/>
          <w:szCs w:val="24"/>
        </w:rPr>
      </w:pPr>
      <w:r w:rsidRPr="000576F9">
        <w:rPr>
          <w:rFonts w:ascii="Arial" w:hAnsi="Arial" w:cs="Arial"/>
          <w:sz w:val="24"/>
          <w:szCs w:val="24"/>
        </w:rPr>
        <w:t xml:space="preserve">Market </w:t>
      </w:r>
      <w:r w:rsidR="00EC1671" w:rsidRPr="000576F9">
        <w:rPr>
          <w:rFonts w:ascii="Arial" w:hAnsi="Arial" w:cs="Arial"/>
          <w:sz w:val="24"/>
          <w:szCs w:val="24"/>
        </w:rPr>
        <w:t xml:space="preserve">research </w:t>
      </w:r>
      <w:r>
        <w:rPr>
          <w:rFonts w:ascii="Arial" w:hAnsi="Arial" w:cs="Arial"/>
          <w:sz w:val="24"/>
          <w:szCs w:val="24"/>
        </w:rPr>
        <w:t>is required</w:t>
      </w:r>
    </w:p>
    <w:p w14:paraId="04CD3E4E" w14:textId="154965BD" w:rsidR="000576F9" w:rsidRPr="000576F9" w:rsidRDefault="000576F9" w:rsidP="5344A0DA">
      <w:pPr>
        <w:pStyle w:val="ListParagraph"/>
        <w:numPr>
          <w:ilvl w:val="0"/>
          <w:numId w:val="31"/>
        </w:numPr>
        <w:rPr>
          <w:rFonts w:ascii="Arial" w:hAnsi="Arial" w:cs="Arial"/>
          <w:sz w:val="24"/>
          <w:szCs w:val="24"/>
        </w:rPr>
      </w:pPr>
      <w:r w:rsidRPr="00D22ABB">
        <w:rPr>
          <w:rFonts w:ascii="Arial" w:hAnsi="Arial" w:cs="Arial"/>
          <w:sz w:val="24"/>
          <w:szCs w:val="24"/>
        </w:rPr>
        <w:t xml:space="preserve">No sole source </w:t>
      </w:r>
      <w:r>
        <w:rPr>
          <w:rFonts w:ascii="Arial" w:hAnsi="Arial" w:cs="Arial"/>
          <w:sz w:val="24"/>
          <w:szCs w:val="24"/>
        </w:rPr>
        <w:t>TOs</w:t>
      </w:r>
    </w:p>
    <w:p w14:paraId="101DE690" w14:textId="6622DA95" w:rsidR="00DE386C" w:rsidRPr="00D22ABB" w:rsidRDefault="00DE386C" w:rsidP="003D2D11">
      <w:pPr>
        <w:rPr>
          <w:rFonts w:ascii="Arial" w:hAnsi="Arial" w:cs="Arial"/>
          <w:sz w:val="24"/>
          <w:szCs w:val="24"/>
        </w:rPr>
      </w:pPr>
    </w:p>
    <w:p w14:paraId="62286FC7" w14:textId="6E7C7083" w:rsidR="00DE386C" w:rsidRPr="00D22ABB" w:rsidRDefault="00BA5D5D" w:rsidP="007903FE">
      <w:pPr>
        <w:pStyle w:val="Heading3"/>
        <w:rPr>
          <w:rFonts w:ascii="Arial" w:hAnsi="Arial" w:cs="Arial"/>
          <w:sz w:val="24"/>
          <w:szCs w:val="24"/>
        </w:rPr>
      </w:pPr>
      <w:bookmarkStart w:id="23" w:name="_Toc233342391"/>
      <w:bookmarkStart w:id="24" w:name="_Toc1278478503"/>
      <w:bookmarkStart w:id="25" w:name="_Toc146548660"/>
      <w:r w:rsidRPr="00D22ABB">
        <w:rPr>
          <w:rFonts w:ascii="Arial" w:hAnsi="Arial" w:cs="Arial"/>
          <w:sz w:val="24"/>
          <w:szCs w:val="24"/>
        </w:rPr>
        <w:t>3</w:t>
      </w:r>
      <w:r w:rsidR="00B47C15" w:rsidRPr="00D22ABB">
        <w:rPr>
          <w:rFonts w:ascii="Arial" w:hAnsi="Arial" w:cs="Arial"/>
          <w:sz w:val="24"/>
          <w:szCs w:val="24"/>
        </w:rPr>
        <w:t>.1.2 Requirements Package</w:t>
      </w:r>
      <w:bookmarkEnd w:id="23"/>
      <w:bookmarkEnd w:id="24"/>
      <w:bookmarkEnd w:id="25"/>
      <w:r w:rsidR="00CC2703">
        <w:rPr>
          <w:rFonts w:ascii="Arial" w:hAnsi="Arial" w:cs="Arial"/>
          <w:sz w:val="24"/>
          <w:szCs w:val="24"/>
        </w:rPr>
        <w:t xml:space="preserve"> </w:t>
      </w:r>
      <w:r w:rsidR="00AE4BA3">
        <w:rPr>
          <w:rFonts w:ascii="Arial" w:hAnsi="Arial" w:cs="Arial"/>
          <w:sz w:val="24"/>
          <w:szCs w:val="24"/>
        </w:rPr>
        <w:t>(TO-Specific)</w:t>
      </w:r>
    </w:p>
    <w:p w14:paraId="4C38C092" w14:textId="38406E5E" w:rsidR="00B47C15" w:rsidRPr="00D22ABB" w:rsidRDefault="00B47C15" w:rsidP="003D2D11">
      <w:pPr>
        <w:rPr>
          <w:rFonts w:ascii="Arial" w:hAnsi="Arial" w:cs="Arial"/>
          <w:sz w:val="24"/>
          <w:szCs w:val="24"/>
        </w:rPr>
      </w:pPr>
    </w:p>
    <w:p w14:paraId="0EBABF04" w14:textId="25DA641D" w:rsidR="00AE4BA3" w:rsidRPr="00AE4BA3" w:rsidRDefault="00AE4BA3" w:rsidP="00AE4BA3">
      <w:pPr>
        <w:pStyle w:val="ListParagraph"/>
        <w:numPr>
          <w:ilvl w:val="0"/>
          <w:numId w:val="30"/>
        </w:numPr>
        <w:rPr>
          <w:rFonts w:ascii="Arial" w:hAnsi="Arial" w:cs="Arial"/>
          <w:sz w:val="24"/>
          <w:szCs w:val="24"/>
        </w:rPr>
      </w:pPr>
      <w:r w:rsidRPr="00D22ABB">
        <w:rPr>
          <w:rFonts w:ascii="Arial" w:hAnsi="Arial" w:cs="Arial"/>
          <w:sz w:val="24"/>
          <w:szCs w:val="24"/>
        </w:rPr>
        <w:t>AI T</w:t>
      </w:r>
      <w:r>
        <w:rPr>
          <w:rFonts w:ascii="Arial" w:hAnsi="Arial" w:cs="Arial"/>
          <w:sz w:val="24"/>
          <w:szCs w:val="24"/>
        </w:rPr>
        <w:t>alent 2.0</w:t>
      </w:r>
      <w:r w:rsidRPr="00D22ABB">
        <w:rPr>
          <w:rFonts w:ascii="Arial" w:hAnsi="Arial" w:cs="Arial"/>
          <w:sz w:val="24"/>
          <w:szCs w:val="24"/>
        </w:rPr>
        <w:t xml:space="preserve"> </w:t>
      </w:r>
      <w:r>
        <w:rPr>
          <w:rFonts w:ascii="Arial" w:hAnsi="Arial" w:cs="Arial"/>
          <w:sz w:val="24"/>
          <w:szCs w:val="24"/>
        </w:rPr>
        <w:t>TO</w:t>
      </w:r>
      <w:r w:rsidRPr="00D22ABB">
        <w:rPr>
          <w:rFonts w:ascii="Arial" w:hAnsi="Arial" w:cs="Arial"/>
          <w:sz w:val="24"/>
          <w:szCs w:val="24"/>
        </w:rPr>
        <w:t xml:space="preserve"> Request Form</w:t>
      </w:r>
    </w:p>
    <w:p w14:paraId="59E28080" w14:textId="6D6D21E8" w:rsidR="00AE4BA3" w:rsidRPr="00D22ABB" w:rsidRDefault="00AE4BA3" w:rsidP="00AE4BA3">
      <w:pPr>
        <w:pStyle w:val="ListParagraph"/>
        <w:numPr>
          <w:ilvl w:val="0"/>
          <w:numId w:val="30"/>
        </w:numPr>
        <w:rPr>
          <w:rFonts w:ascii="Arial" w:hAnsi="Arial" w:cs="Arial"/>
          <w:sz w:val="24"/>
          <w:szCs w:val="24"/>
        </w:rPr>
      </w:pPr>
      <w:r w:rsidRPr="00D22ABB">
        <w:rPr>
          <w:rFonts w:ascii="Arial" w:hAnsi="Arial" w:cs="Arial"/>
          <w:sz w:val="24"/>
          <w:szCs w:val="24"/>
        </w:rPr>
        <w:t>Performance Work Statement</w:t>
      </w:r>
    </w:p>
    <w:p w14:paraId="5EB33B41" w14:textId="4E0BB95B" w:rsidR="000274EB" w:rsidRDefault="00D15FCF" w:rsidP="499494E8">
      <w:pPr>
        <w:pStyle w:val="ListParagraph"/>
        <w:numPr>
          <w:ilvl w:val="0"/>
          <w:numId w:val="30"/>
        </w:numPr>
        <w:rPr>
          <w:rFonts w:ascii="Arial" w:hAnsi="Arial" w:cs="Arial"/>
          <w:sz w:val="24"/>
          <w:szCs w:val="24"/>
        </w:rPr>
      </w:pPr>
      <w:r w:rsidRPr="00D22ABB">
        <w:rPr>
          <w:rFonts w:ascii="Arial" w:hAnsi="Arial" w:cs="Arial"/>
          <w:sz w:val="24"/>
          <w:szCs w:val="24"/>
        </w:rPr>
        <w:t>Independent Government Estimat</w:t>
      </w:r>
      <w:r w:rsidR="000274EB" w:rsidRPr="00D22ABB">
        <w:rPr>
          <w:rFonts w:ascii="Arial" w:hAnsi="Arial" w:cs="Arial"/>
          <w:sz w:val="24"/>
          <w:szCs w:val="24"/>
        </w:rPr>
        <w:t>e (IGE)</w:t>
      </w:r>
    </w:p>
    <w:p w14:paraId="376954A8" w14:textId="77777777" w:rsidR="007478D0" w:rsidRPr="00D22ABB" w:rsidRDefault="007478D0" w:rsidP="007478D0">
      <w:pPr>
        <w:pStyle w:val="ListParagraph"/>
        <w:numPr>
          <w:ilvl w:val="0"/>
          <w:numId w:val="30"/>
        </w:numPr>
        <w:spacing w:after="0"/>
        <w:rPr>
          <w:rFonts w:ascii="Arial" w:hAnsi="Arial" w:cs="Arial"/>
          <w:sz w:val="24"/>
          <w:szCs w:val="24"/>
        </w:rPr>
      </w:pPr>
      <w:r w:rsidRPr="00D22ABB">
        <w:rPr>
          <w:rFonts w:ascii="Arial" w:hAnsi="Arial" w:cs="Arial"/>
          <w:sz w:val="24"/>
          <w:szCs w:val="24"/>
        </w:rPr>
        <w:t>Draft DD254</w:t>
      </w:r>
    </w:p>
    <w:p w14:paraId="05ECB828" w14:textId="77777777" w:rsidR="007478D0" w:rsidRDefault="007478D0" w:rsidP="007478D0">
      <w:pPr>
        <w:pStyle w:val="ListParagraph"/>
        <w:numPr>
          <w:ilvl w:val="0"/>
          <w:numId w:val="30"/>
        </w:numPr>
        <w:rPr>
          <w:rFonts w:ascii="Arial" w:hAnsi="Arial" w:cs="Arial"/>
          <w:sz w:val="24"/>
          <w:szCs w:val="24"/>
        </w:rPr>
      </w:pPr>
      <w:r>
        <w:rPr>
          <w:rFonts w:ascii="Arial" w:hAnsi="Arial" w:cs="Arial"/>
          <w:sz w:val="24"/>
          <w:szCs w:val="24"/>
        </w:rPr>
        <w:t>Anti-Terrorism/Operation Security (AT-OPSEC) Coversheet</w:t>
      </w:r>
    </w:p>
    <w:p w14:paraId="63044F76" w14:textId="6B4590A7" w:rsidR="007478D0" w:rsidRPr="007478D0" w:rsidRDefault="007478D0" w:rsidP="007478D0">
      <w:pPr>
        <w:pStyle w:val="ListParagraph"/>
        <w:numPr>
          <w:ilvl w:val="0"/>
          <w:numId w:val="30"/>
        </w:numPr>
        <w:rPr>
          <w:rFonts w:ascii="Arial" w:hAnsi="Arial" w:cs="Arial"/>
          <w:sz w:val="24"/>
          <w:szCs w:val="24"/>
        </w:rPr>
      </w:pPr>
      <w:r w:rsidRPr="00D22ABB">
        <w:rPr>
          <w:rFonts w:ascii="Arial" w:hAnsi="Arial" w:cs="Arial"/>
          <w:sz w:val="24"/>
          <w:szCs w:val="24"/>
        </w:rPr>
        <w:t>Inherently Government Functions Workshee</w:t>
      </w:r>
      <w:r>
        <w:rPr>
          <w:rFonts w:ascii="Arial" w:hAnsi="Arial" w:cs="Arial"/>
          <w:sz w:val="24"/>
          <w:szCs w:val="24"/>
        </w:rPr>
        <w:t>t</w:t>
      </w:r>
    </w:p>
    <w:p w14:paraId="167843FD" w14:textId="5F292980" w:rsidR="0085553C" w:rsidRPr="00D22ABB" w:rsidRDefault="007478D0" w:rsidP="499494E8">
      <w:pPr>
        <w:pStyle w:val="ListParagraph"/>
        <w:numPr>
          <w:ilvl w:val="0"/>
          <w:numId w:val="30"/>
        </w:numPr>
        <w:rPr>
          <w:rFonts w:ascii="Arial" w:eastAsiaTheme="minorEastAsia" w:hAnsi="Arial" w:cs="Arial"/>
          <w:sz w:val="24"/>
          <w:szCs w:val="24"/>
        </w:rPr>
      </w:pPr>
      <w:r>
        <w:rPr>
          <w:rFonts w:ascii="Arial" w:hAnsi="Arial" w:cs="Arial"/>
          <w:sz w:val="24"/>
          <w:szCs w:val="24"/>
        </w:rPr>
        <w:t>Short of Award/Funding Memorandum or Direct-Cite Military Interdepartmental Purchase Request (MIPR)</w:t>
      </w:r>
    </w:p>
    <w:p w14:paraId="61817701" w14:textId="27AA2DC6" w:rsidR="003F1FA7" w:rsidRDefault="003F1FA7" w:rsidP="499494E8">
      <w:pPr>
        <w:pStyle w:val="ListParagraph"/>
        <w:numPr>
          <w:ilvl w:val="0"/>
          <w:numId w:val="30"/>
        </w:numPr>
        <w:rPr>
          <w:rFonts w:ascii="Arial" w:hAnsi="Arial" w:cs="Arial"/>
          <w:sz w:val="24"/>
          <w:szCs w:val="24"/>
        </w:rPr>
      </w:pPr>
      <w:r w:rsidRPr="00D22ABB">
        <w:rPr>
          <w:rFonts w:ascii="Arial" w:hAnsi="Arial" w:cs="Arial"/>
          <w:sz w:val="24"/>
          <w:szCs w:val="24"/>
        </w:rPr>
        <w:t xml:space="preserve">Market Research </w:t>
      </w:r>
    </w:p>
    <w:p w14:paraId="4CA2AD74" w14:textId="77777777" w:rsidR="00EC1671" w:rsidRPr="00EC1671" w:rsidRDefault="00EC1671" w:rsidP="00EC1671">
      <w:pPr>
        <w:pStyle w:val="ListParagraph"/>
        <w:numPr>
          <w:ilvl w:val="0"/>
          <w:numId w:val="30"/>
        </w:numPr>
        <w:rPr>
          <w:rFonts w:ascii="Arial" w:hAnsi="Arial" w:cs="Arial"/>
          <w:sz w:val="24"/>
          <w:szCs w:val="24"/>
        </w:rPr>
      </w:pPr>
      <w:r w:rsidRPr="00EC1671">
        <w:rPr>
          <w:rFonts w:ascii="Arial" w:hAnsi="Arial" w:cs="Arial"/>
          <w:sz w:val="24"/>
          <w:szCs w:val="24"/>
        </w:rPr>
        <w:t>Acquisition Strategy</w:t>
      </w:r>
    </w:p>
    <w:p w14:paraId="0C68422E" w14:textId="672EAA80" w:rsidR="00CC2703" w:rsidRPr="009A1FEA" w:rsidRDefault="00CC2703" w:rsidP="00CC2703">
      <w:pPr>
        <w:pStyle w:val="ListParagraph"/>
        <w:numPr>
          <w:ilvl w:val="0"/>
          <w:numId w:val="30"/>
        </w:numPr>
        <w:rPr>
          <w:rFonts w:ascii="Arial" w:hAnsi="Arial" w:cs="Arial"/>
          <w:color w:val="000000" w:themeColor="text1"/>
          <w:sz w:val="24"/>
          <w:szCs w:val="24"/>
        </w:rPr>
      </w:pPr>
      <w:r>
        <w:rPr>
          <w:rFonts w:ascii="Arial" w:hAnsi="Arial" w:cs="Arial"/>
          <w:sz w:val="24"/>
          <w:szCs w:val="24"/>
        </w:rPr>
        <w:t xml:space="preserve">Other Documentation As Required By The Contracting Officer </w:t>
      </w:r>
    </w:p>
    <w:p w14:paraId="2C79593A" w14:textId="7FD8D89A" w:rsidR="00157C69" w:rsidRPr="00514A95" w:rsidRDefault="00157C69" w:rsidP="499494E8">
      <w:pPr>
        <w:rPr>
          <w:rFonts w:ascii="Arial" w:hAnsi="Arial" w:cs="Arial"/>
          <w:sz w:val="20"/>
        </w:rPr>
      </w:pPr>
      <w:r w:rsidRPr="00514A95">
        <w:rPr>
          <w:rFonts w:ascii="Arial" w:hAnsi="Arial" w:cs="Arial"/>
          <w:sz w:val="20"/>
        </w:rPr>
        <w:t xml:space="preserve">*Key duties should provide enough information to accurately describe the position to incoming personnel. Include details such as whether the </w:t>
      </w:r>
      <w:r w:rsidR="00680801" w:rsidRPr="00514A95">
        <w:rPr>
          <w:rFonts w:ascii="Arial" w:hAnsi="Arial" w:cs="Arial"/>
          <w:sz w:val="20"/>
        </w:rPr>
        <w:t>position will directly support product development, is more of a consultant position, etc.</w:t>
      </w:r>
    </w:p>
    <w:p w14:paraId="11F956A7" w14:textId="257E05C8" w:rsidR="005D5A8E" w:rsidRPr="00D22ABB" w:rsidRDefault="005D5A8E" w:rsidP="00C613A4">
      <w:pPr>
        <w:rPr>
          <w:rFonts w:ascii="Arial" w:hAnsi="Arial" w:cs="Arial"/>
          <w:color w:val="FF0000"/>
          <w:sz w:val="24"/>
          <w:szCs w:val="24"/>
        </w:rPr>
      </w:pPr>
    </w:p>
    <w:p w14:paraId="3C603BFB" w14:textId="53B8CC50" w:rsidR="60EDD25E" w:rsidRPr="00D22ABB" w:rsidRDefault="00514A95" w:rsidP="499494E8">
      <w:pPr>
        <w:rPr>
          <w:rFonts w:ascii="Arial" w:hAnsi="Arial" w:cs="Arial"/>
          <w:sz w:val="24"/>
          <w:szCs w:val="24"/>
        </w:rPr>
      </w:pPr>
      <w:r>
        <w:rPr>
          <w:rFonts w:ascii="Arial" w:hAnsi="Arial" w:cs="Arial"/>
          <w:sz w:val="24"/>
          <w:szCs w:val="24"/>
        </w:rPr>
        <w:t xml:space="preserve">NOTE:  </w:t>
      </w:r>
      <w:r w:rsidR="77FED245" w:rsidRPr="00D22ABB">
        <w:rPr>
          <w:rFonts w:ascii="Arial" w:hAnsi="Arial" w:cs="Arial"/>
          <w:sz w:val="24"/>
          <w:szCs w:val="24"/>
        </w:rPr>
        <w:t xml:space="preserve">Any </w:t>
      </w:r>
      <w:r>
        <w:rPr>
          <w:rFonts w:ascii="Arial" w:hAnsi="Arial" w:cs="Arial"/>
          <w:sz w:val="24"/>
          <w:szCs w:val="24"/>
        </w:rPr>
        <w:t xml:space="preserve">contractor </w:t>
      </w:r>
      <w:r w:rsidR="77FED245" w:rsidRPr="00D22ABB">
        <w:rPr>
          <w:rFonts w:ascii="Arial" w:hAnsi="Arial" w:cs="Arial"/>
          <w:sz w:val="24"/>
          <w:szCs w:val="24"/>
        </w:rPr>
        <w:t>positions that are not 100% full-time employees</w:t>
      </w:r>
      <w:r>
        <w:rPr>
          <w:rFonts w:ascii="Arial" w:hAnsi="Arial" w:cs="Arial"/>
          <w:sz w:val="24"/>
          <w:szCs w:val="24"/>
        </w:rPr>
        <w:t xml:space="preserve"> of the offeror</w:t>
      </w:r>
      <w:r w:rsidR="00750B1F">
        <w:rPr>
          <w:rFonts w:ascii="Arial" w:hAnsi="Arial" w:cs="Arial"/>
          <w:sz w:val="24"/>
          <w:szCs w:val="24"/>
        </w:rPr>
        <w:t xml:space="preserve"> at time of proposal evaluation</w:t>
      </w:r>
      <w:r>
        <w:rPr>
          <w:rFonts w:ascii="Arial" w:hAnsi="Arial" w:cs="Arial"/>
          <w:sz w:val="24"/>
          <w:szCs w:val="24"/>
        </w:rPr>
        <w:t xml:space="preserve"> </w:t>
      </w:r>
      <w:r w:rsidR="77FED245" w:rsidRPr="00D22ABB">
        <w:rPr>
          <w:rFonts w:ascii="Arial" w:hAnsi="Arial" w:cs="Arial"/>
          <w:sz w:val="24"/>
          <w:szCs w:val="24"/>
        </w:rPr>
        <w:t>must be</w:t>
      </w:r>
      <w:r w:rsidR="00750B1F">
        <w:rPr>
          <w:rFonts w:ascii="Arial" w:hAnsi="Arial" w:cs="Arial"/>
          <w:sz w:val="24"/>
          <w:szCs w:val="24"/>
        </w:rPr>
        <w:t xml:space="preserve"> disclosed </w:t>
      </w:r>
      <w:r>
        <w:rPr>
          <w:rFonts w:ascii="Arial" w:hAnsi="Arial" w:cs="Arial"/>
          <w:sz w:val="24"/>
          <w:szCs w:val="24"/>
        </w:rPr>
        <w:t>to avoid staffing issue</w:t>
      </w:r>
      <w:r w:rsidR="00750B1F">
        <w:rPr>
          <w:rFonts w:ascii="Arial" w:hAnsi="Arial" w:cs="Arial"/>
          <w:sz w:val="24"/>
          <w:szCs w:val="24"/>
        </w:rPr>
        <w:t xml:space="preserve">s (e.g. retention of personnel). </w:t>
      </w:r>
      <w:r w:rsidR="60EDD25E" w:rsidRPr="00D22ABB">
        <w:rPr>
          <w:rFonts w:ascii="Arial" w:hAnsi="Arial" w:cs="Arial"/>
          <w:sz w:val="24"/>
          <w:szCs w:val="24"/>
        </w:rPr>
        <w:t xml:space="preserve">Government agencies may </w:t>
      </w:r>
      <w:r w:rsidR="00750B1F">
        <w:rPr>
          <w:rFonts w:ascii="Arial" w:hAnsi="Arial" w:cs="Arial"/>
          <w:sz w:val="24"/>
          <w:szCs w:val="24"/>
        </w:rPr>
        <w:t>elect to</w:t>
      </w:r>
      <w:r w:rsidR="60EDD25E" w:rsidRPr="00D22ABB">
        <w:rPr>
          <w:rFonts w:ascii="Arial" w:hAnsi="Arial" w:cs="Arial"/>
          <w:sz w:val="24"/>
          <w:szCs w:val="24"/>
        </w:rPr>
        <w:t xml:space="preserve"> incentivize positions </w:t>
      </w:r>
      <w:r w:rsidR="00750B1F">
        <w:rPr>
          <w:rFonts w:ascii="Arial" w:hAnsi="Arial" w:cs="Arial"/>
          <w:sz w:val="24"/>
          <w:szCs w:val="24"/>
        </w:rPr>
        <w:t>in ways other than</w:t>
      </w:r>
      <w:r w:rsidR="60EDD25E" w:rsidRPr="00D22ABB">
        <w:rPr>
          <w:rFonts w:ascii="Arial" w:hAnsi="Arial" w:cs="Arial"/>
          <w:sz w:val="24"/>
          <w:szCs w:val="24"/>
        </w:rPr>
        <w:t xml:space="preserve"> monetary compensation</w:t>
      </w:r>
      <w:r w:rsidR="00750B1F">
        <w:rPr>
          <w:rFonts w:ascii="Arial" w:hAnsi="Arial" w:cs="Arial"/>
          <w:sz w:val="24"/>
          <w:szCs w:val="24"/>
        </w:rPr>
        <w:t xml:space="preserve"> (e.g. a</w:t>
      </w:r>
      <w:r w:rsidR="60EDD25E" w:rsidRPr="00D22ABB">
        <w:rPr>
          <w:rFonts w:ascii="Arial" w:hAnsi="Arial" w:cs="Arial"/>
          <w:sz w:val="24"/>
          <w:szCs w:val="24"/>
        </w:rPr>
        <w:t>ccess to</w:t>
      </w:r>
      <w:r w:rsidR="00750B1F">
        <w:rPr>
          <w:rFonts w:ascii="Arial" w:hAnsi="Arial" w:cs="Arial"/>
          <w:sz w:val="24"/>
          <w:szCs w:val="24"/>
        </w:rPr>
        <w:t xml:space="preserve"> a</w:t>
      </w:r>
      <w:r w:rsidR="60EDD25E" w:rsidRPr="00D22ABB">
        <w:rPr>
          <w:rFonts w:ascii="Arial" w:hAnsi="Arial" w:cs="Arial"/>
          <w:sz w:val="24"/>
          <w:szCs w:val="24"/>
        </w:rPr>
        <w:t xml:space="preserve"> laboratory environment can help ensure that staff stay </w:t>
      </w:r>
      <w:r w:rsidR="69FC6545" w:rsidRPr="00D22ABB">
        <w:rPr>
          <w:rFonts w:ascii="Arial" w:hAnsi="Arial" w:cs="Arial"/>
          <w:sz w:val="24"/>
          <w:szCs w:val="24"/>
        </w:rPr>
        <w:t>relevant</w:t>
      </w:r>
      <w:r w:rsidR="60EDD25E" w:rsidRPr="00D22ABB">
        <w:rPr>
          <w:rFonts w:ascii="Arial" w:hAnsi="Arial" w:cs="Arial"/>
          <w:sz w:val="24"/>
          <w:szCs w:val="24"/>
        </w:rPr>
        <w:t xml:space="preserve"> with practical applications of the latest technologies and tools</w:t>
      </w:r>
      <w:r w:rsidR="00750B1F">
        <w:rPr>
          <w:rFonts w:ascii="Arial" w:hAnsi="Arial" w:cs="Arial"/>
          <w:sz w:val="24"/>
          <w:szCs w:val="24"/>
        </w:rPr>
        <w:t>)</w:t>
      </w:r>
      <w:r w:rsidR="60EDD25E" w:rsidRPr="00D22ABB">
        <w:rPr>
          <w:rFonts w:ascii="Arial" w:hAnsi="Arial" w:cs="Arial"/>
          <w:sz w:val="24"/>
          <w:szCs w:val="24"/>
        </w:rPr>
        <w:t>.</w:t>
      </w:r>
    </w:p>
    <w:p w14:paraId="0766E655" w14:textId="77777777" w:rsidR="00C613A4" w:rsidRDefault="00C613A4" w:rsidP="005F569B">
      <w:pPr>
        <w:rPr>
          <w:rFonts w:ascii="Arial" w:hAnsi="Arial" w:cs="Arial"/>
          <w:sz w:val="24"/>
          <w:szCs w:val="24"/>
        </w:rPr>
      </w:pPr>
    </w:p>
    <w:p w14:paraId="04569AF2" w14:textId="77777777" w:rsidR="00750B1F" w:rsidRDefault="00750B1F" w:rsidP="005F569B">
      <w:pPr>
        <w:rPr>
          <w:rFonts w:ascii="Arial" w:hAnsi="Arial" w:cs="Arial"/>
          <w:sz w:val="24"/>
          <w:szCs w:val="24"/>
        </w:rPr>
      </w:pPr>
    </w:p>
    <w:p w14:paraId="2185BE20" w14:textId="77777777" w:rsidR="007478D0" w:rsidRPr="00D22ABB" w:rsidRDefault="007478D0" w:rsidP="005F569B">
      <w:pPr>
        <w:rPr>
          <w:rFonts w:ascii="Arial" w:hAnsi="Arial" w:cs="Arial"/>
          <w:sz w:val="24"/>
          <w:szCs w:val="24"/>
        </w:rPr>
      </w:pPr>
    </w:p>
    <w:p w14:paraId="65087963" w14:textId="4E351906" w:rsidR="00C613A4" w:rsidRPr="00D22ABB" w:rsidRDefault="00BA5D5D" w:rsidP="00C663D1">
      <w:pPr>
        <w:pStyle w:val="Heading3"/>
        <w:rPr>
          <w:rFonts w:ascii="Arial" w:eastAsia="Calibri" w:hAnsi="Arial" w:cs="Arial"/>
          <w:sz w:val="24"/>
          <w:szCs w:val="24"/>
        </w:rPr>
      </w:pPr>
      <w:bookmarkStart w:id="26" w:name="_Toc964787788"/>
      <w:bookmarkStart w:id="27" w:name="_Toc580785334"/>
      <w:bookmarkStart w:id="28" w:name="_Toc146548661"/>
      <w:r w:rsidRPr="00D22ABB">
        <w:rPr>
          <w:rFonts w:ascii="Arial" w:eastAsia="Calibri" w:hAnsi="Arial" w:cs="Arial"/>
          <w:sz w:val="24"/>
          <w:szCs w:val="24"/>
        </w:rPr>
        <w:lastRenderedPageBreak/>
        <w:t>3</w:t>
      </w:r>
      <w:r w:rsidR="00C613A4" w:rsidRPr="00D22ABB">
        <w:rPr>
          <w:rFonts w:ascii="Arial" w:eastAsia="Calibri" w:hAnsi="Arial" w:cs="Arial"/>
          <w:sz w:val="24"/>
          <w:szCs w:val="24"/>
        </w:rPr>
        <w:t xml:space="preserve">.1.3 </w:t>
      </w:r>
      <w:r w:rsidR="00750B1F">
        <w:rPr>
          <w:rFonts w:ascii="Arial" w:eastAsia="Calibri" w:hAnsi="Arial" w:cs="Arial"/>
          <w:sz w:val="24"/>
          <w:szCs w:val="24"/>
        </w:rPr>
        <w:t>Solicitation/</w:t>
      </w:r>
      <w:r w:rsidR="00D22ABB">
        <w:rPr>
          <w:rFonts w:ascii="Arial" w:eastAsia="Calibri" w:hAnsi="Arial" w:cs="Arial"/>
          <w:sz w:val="24"/>
          <w:szCs w:val="24"/>
        </w:rPr>
        <w:t>T</w:t>
      </w:r>
      <w:r w:rsidR="00750B1F">
        <w:rPr>
          <w:rFonts w:ascii="Arial" w:eastAsia="Calibri" w:hAnsi="Arial" w:cs="Arial"/>
          <w:sz w:val="24"/>
          <w:szCs w:val="24"/>
        </w:rPr>
        <w:t>ask Order</w:t>
      </w:r>
      <w:r w:rsidR="00F60AE7" w:rsidRPr="00D22ABB">
        <w:rPr>
          <w:rFonts w:ascii="Arial" w:eastAsia="Calibri" w:hAnsi="Arial" w:cs="Arial"/>
          <w:sz w:val="24"/>
          <w:szCs w:val="24"/>
        </w:rPr>
        <w:t xml:space="preserve"> Proposal Request (</w:t>
      </w:r>
      <w:r w:rsidR="002066D9">
        <w:rPr>
          <w:rFonts w:ascii="Arial" w:eastAsia="Calibri" w:hAnsi="Arial" w:cs="Arial"/>
          <w:sz w:val="24"/>
          <w:szCs w:val="24"/>
        </w:rPr>
        <w:t>T</w:t>
      </w:r>
      <w:r w:rsidR="00F60AE7" w:rsidRPr="00D22ABB">
        <w:rPr>
          <w:rFonts w:ascii="Arial" w:eastAsia="Calibri" w:hAnsi="Arial" w:cs="Arial"/>
          <w:sz w:val="24"/>
          <w:szCs w:val="24"/>
        </w:rPr>
        <w:t>OPR)</w:t>
      </w:r>
      <w:bookmarkEnd w:id="26"/>
      <w:bookmarkEnd w:id="27"/>
      <w:bookmarkEnd w:id="28"/>
    </w:p>
    <w:p w14:paraId="6FE108D6" w14:textId="271CE45E" w:rsidR="00C613A4" w:rsidRPr="00D22ABB" w:rsidRDefault="00C613A4" w:rsidP="005F16F9">
      <w:pPr>
        <w:rPr>
          <w:rFonts w:ascii="Arial" w:eastAsia="Calibri" w:hAnsi="Arial" w:cs="Arial"/>
          <w:sz w:val="24"/>
          <w:szCs w:val="24"/>
        </w:rPr>
      </w:pPr>
    </w:p>
    <w:p w14:paraId="57832670" w14:textId="77777777" w:rsidR="00A270E3" w:rsidRDefault="00A270E3" w:rsidP="00A270E3">
      <w:pPr>
        <w:pStyle w:val="ListParagraph"/>
        <w:numPr>
          <w:ilvl w:val="0"/>
          <w:numId w:val="32"/>
        </w:numPr>
        <w:rPr>
          <w:rFonts w:ascii="Arial" w:hAnsi="Arial" w:cs="Arial"/>
          <w:sz w:val="24"/>
          <w:szCs w:val="24"/>
        </w:rPr>
      </w:pPr>
      <w:r w:rsidRPr="00A270E3">
        <w:rPr>
          <w:rFonts w:ascii="Arial" w:hAnsi="Arial" w:cs="Arial"/>
          <w:sz w:val="24"/>
          <w:szCs w:val="24"/>
        </w:rPr>
        <w:t>Competitive</w:t>
      </w:r>
      <w:r>
        <w:rPr>
          <w:rFonts w:ascii="Arial" w:hAnsi="Arial" w:cs="Arial"/>
          <w:sz w:val="24"/>
          <w:szCs w:val="24"/>
        </w:rPr>
        <w:t>*</w:t>
      </w:r>
    </w:p>
    <w:p w14:paraId="1A71AFE9" w14:textId="46901A4A" w:rsidR="00C613A4" w:rsidRDefault="00A270E3" w:rsidP="00A270E3">
      <w:pPr>
        <w:pStyle w:val="ListParagraph"/>
        <w:numPr>
          <w:ilvl w:val="0"/>
          <w:numId w:val="32"/>
        </w:numPr>
        <w:rPr>
          <w:rFonts w:ascii="Arial" w:hAnsi="Arial" w:cs="Arial"/>
          <w:sz w:val="24"/>
          <w:szCs w:val="24"/>
        </w:rPr>
      </w:pPr>
      <w:r>
        <w:rPr>
          <w:rFonts w:ascii="Arial" w:hAnsi="Arial" w:cs="Arial"/>
          <w:sz w:val="24"/>
          <w:szCs w:val="24"/>
        </w:rPr>
        <w:t>RAs</w:t>
      </w:r>
      <w:r w:rsidR="0E0B7BE7" w:rsidRPr="00A270E3">
        <w:rPr>
          <w:rFonts w:ascii="Arial" w:hAnsi="Arial" w:cs="Arial"/>
          <w:sz w:val="24"/>
          <w:szCs w:val="24"/>
        </w:rPr>
        <w:t xml:space="preserve"> should be prepared to </w:t>
      </w:r>
      <w:r w:rsidR="46F51CF0" w:rsidRPr="00A270E3">
        <w:rPr>
          <w:rFonts w:ascii="Arial" w:hAnsi="Arial" w:cs="Arial"/>
          <w:sz w:val="24"/>
          <w:szCs w:val="24"/>
        </w:rPr>
        <w:t>provide</w:t>
      </w:r>
      <w:r w:rsidR="0E0B7BE7" w:rsidRPr="00A270E3">
        <w:rPr>
          <w:rFonts w:ascii="Arial" w:hAnsi="Arial" w:cs="Arial"/>
          <w:sz w:val="24"/>
          <w:szCs w:val="24"/>
        </w:rPr>
        <w:t xml:space="preserve"> personnel </w:t>
      </w:r>
      <w:r w:rsidR="5998248B" w:rsidRPr="00A270E3">
        <w:rPr>
          <w:rFonts w:ascii="Arial" w:hAnsi="Arial" w:cs="Arial"/>
          <w:sz w:val="24"/>
          <w:szCs w:val="24"/>
        </w:rPr>
        <w:t>(</w:t>
      </w:r>
      <w:r w:rsidR="007C7354" w:rsidRPr="00A270E3">
        <w:rPr>
          <w:rFonts w:ascii="Arial" w:hAnsi="Arial" w:cs="Arial"/>
          <w:sz w:val="24"/>
          <w:szCs w:val="24"/>
        </w:rPr>
        <w:t>three</w:t>
      </w:r>
      <w:r w:rsidR="5998248B" w:rsidRPr="00A270E3">
        <w:rPr>
          <w:rFonts w:ascii="Arial" w:hAnsi="Arial" w:cs="Arial"/>
          <w:sz w:val="24"/>
          <w:szCs w:val="24"/>
        </w:rPr>
        <w:t xml:space="preserve"> preferred) </w:t>
      </w:r>
      <w:r w:rsidR="46F51CF0" w:rsidRPr="00A270E3">
        <w:rPr>
          <w:rFonts w:ascii="Arial" w:hAnsi="Arial" w:cs="Arial"/>
          <w:sz w:val="24"/>
          <w:szCs w:val="24"/>
        </w:rPr>
        <w:t>to complete the technical</w:t>
      </w:r>
      <w:r>
        <w:rPr>
          <w:rFonts w:ascii="Arial" w:hAnsi="Arial" w:cs="Arial"/>
          <w:sz w:val="24"/>
          <w:szCs w:val="24"/>
        </w:rPr>
        <w:t xml:space="preserve"> evaluations of</w:t>
      </w:r>
      <w:r w:rsidR="46F51CF0" w:rsidRPr="00A270E3">
        <w:rPr>
          <w:rFonts w:ascii="Arial" w:hAnsi="Arial" w:cs="Arial"/>
          <w:sz w:val="24"/>
          <w:szCs w:val="24"/>
        </w:rPr>
        <w:t xml:space="preserve"> proposal</w:t>
      </w:r>
      <w:r>
        <w:rPr>
          <w:rFonts w:ascii="Arial" w:hAnsi="Arial" w:cs="Arial"/>
          <w:sz w:val="24"/>
          <w:szCs w:val="24"/>
        </w:rPr>
        <w:t xml:space="preserve"> submissions</w:t>
      </w:r>
      <w:r w:rsidR="46F51CF0" w:rsidRPr="00A270E3">
        <w:rPr>
          <w:rFonts w:ascii="Arial" w:hAnsi="Arial" w:cs="Arial"/>
          <w:sz w:val="24"/>
          <w:szCs w:val="24"/>
        </w:rPr>
        <w:t xml:space="preserve">. </w:t>
      </w:r>
    </w:p>
    <w:p w14:paraId="2F55B5F4" w14:textId="3225B17C" w:rsidR="00A270E3" w:rsidRPr="00AE4BA3" w:rsidRDefault="00A270E3" w:rsidP="00A270E3">
      <w:pPr>
        <w:rPr>
          <w:rFonts w:ascii="Arial" w:eastAsia="Calibri" w:hAnsi="Arial" w:cs="Arial"/>
          <w:sz w:val="20"/>
        </w:rPr>
      </w:pPr>
      <w:r w:rsidRPr="00AE4BA3">
        <w:rPr>
          <w:rFonts w:ascii="Arial" w:eastAsia="Calibri" w:hAnsi="Arial" w:cs="Arial"/>
          <w:sz w:val="20"/>
        </w:rPr>
        <w:t>*Utilize Market Research results to consider setting aside competition efforts to specific socio-economic categories of AI Talent 2.0 BOA holders.</w:t>
      </w:r>
    </w:p>
    <w:p w14:paraId="1B717BDA" w14:textId="77777777" w:rsidR="00A74DA8" w:rsidRDefault="00A74DA8">
      <w:pPr>
        <w:rPr>
          <w:rFonts w:ascii="Arial" w:eastAsia="Calibri" w:hAnsi="Arial" w:cs="Arial"/>
          <w:sz w:val="24"/>
          <w:szCs w:val="24"/>
        </w:rPr>
      </w:pPr>
    </w:p>
    <w:p w14:paraId="616F4DEE" w14:textId="77777777" w:rsidR="00A270E3" w:rsidRPr="00D22ABB" w:rsidRDefault="00A270E3">
      <w:pPr>
        <w:rPr>
          <w:rFonts w:ascii="Arial" w:eastAsia="Calibri" w:hAnsi="Arial" w:cs="Arial"/>
          <w:sz w:val="24"/>
          <w:szCs w:val="24"/>
        </w:rPr>
      </w:pPr>
    </w:p>
    <w:p w14:paraId="04691972" w14:textId="66D0D6A5" w:rsidR="000D44D8" w:rsidRPr="00D22ABB" w:rsidRDefault="0078565D" w:rsidP="000D44D8">
      <w:pPr>
        <w:rPr>
          <w:rFonts w:ascii="Arial" w:eastAsia="Calibri" w:hAnsi="Arial" w:cs="Arial"/>
          <w:sz w:val="24"/>
          <w:szCs w:val="24"/>
          <w:u w:val="single"/>
        </w:rPr>
      </w:pPr>
      <w:r>
        <w:rPr>
          <w:rFonts w:ascii="Arial" w:eastAsia="Calibri" w:hAnsi="Arial" w:cs="Arial"/>
          <w:sz w:val="24"/>
          <w:szCs w:val="24"/>
          <w:u w:val="single"/>
        </w:rPr>
        <w:t>Request for Information (RFI)/</w:t>
      </w:r>
      <w:r w:rsidR="00A270E3">
        <w:rPr>
          <w:rFonts w:ascii="Arial" w:eastAsia="Calibri" w:hAnsi="Arial" w:cs="Arial"/>
          <w:sz w:val="24"/>
          <w:szCs w:val="24"/>
          <w:u w:val="single"/>
        </w:rPr>
        <w:t>Draft TOPRs</w:t>
      </w:r>
      <w:r>
        <w:rPr>
          <w:rFonts w:ascii="Arial" w:eastAsia="Calibri" w:hAnsi="Arial" w:cs="Arial"/>
          <w:sz w:val="24"/>
          <w:szCs w:val="24"/>
          <w:u w:val="single"/>
        </w:rPr>
        <w:t xml:space="preserve"> (Optional)</w:t>
      </w:r>
    </w:p>
    <w:p w14:paraId="4E97E59F" w14:textId="77777777" w:rsidR="000D44D8" w:rsidRPr="00D22ABB" w:rsidRDefault="000D44D8" w:rsidP="000D44D8">
      <w:pPr>
        <w:rPr>
          <w:rFonts w:ascii="Arial" w:hAnsi="Arial" w:cs="Arial"/>
          <w:sz w:val="24"/>
          <w:szCs w:val="24"/>
        </w:rPr>
      </w:pPr>
    </w:p>
    <w:p w14:paraId="6DBC9659" w14:textId="1A475823" w:rsidR="00AF4A49" w:rsidRPr="00D22ABB" w:rsidRDefault="0078565D" w:rsidP="00AF4A49">
      <w:pPr>
        <w:rPr>
          <w:rFonts w:ascii="Arial" w:hAnsi="Arial" w:cs="Arial"/>
          <w:sz w:val="24"/>
          <w:szCs w:val="24"/>
        </w:rPr>
      </w:pPr>
      <w:r>
        <w:rPr>
          <w:rFonts w:ascii="Arial" w:hAnsi="Arial" w:cs="Arial"/>
          <w:sz w:val="24"/>
          <w:szCs w:val="24"/>
        </w:rPr>
        <w:t xml:space="preserve">RFIs and Draft TOPRs provide </w:t>
      </w:r>
      <w:r w:rsidR="00AF4A49" w:rsidRPr="00D22ABB">
        <w:rPr>
          <w:rFonts w:ascii="Arial" w:hAnsi="Arial" w:cs="Arial"/>
          <w:sz w:val="24"/>
          <w:szCs w:val="24"/>
        </w:rPr>
        <w:t xml:space="preserve">an opportunity for </w:t>
      </w:r>
      <w:r>
        <w:rPr>
          <w:rFonts w:ascii="Arial" w:hAnsi="Arial" w:cs="Arial"/>
          <w:sz w:val="24"/>
          <w:szCs w:val="24"/>
        </w:rPr>
        <w:t xml:space="preserve">AI Talent 2.0 BOA holders </w:t>
      </w:r>
      <w:r w:rsidR="00AF4A49" w:rsidRPr="00D22ABB">
        <w:rPr>
          <w:rFonts w:ascii="Arial" w:hAnsi="Arial" w:cs="Arial"/>
          <w:sz w:val="24"/>
          <w:szCs w:val="24"/>
        </w:rPr>
        <w:t xml:space="preserve">to ask questions and provide recommendations/feedback for draft documents and requested positions. This </w:t>
      </w:r>
      <w:r>
        <w:rPr>
          <w:rFonts w:ascii="Arial" w:hAnsi="Arial" w:cs="Arial"/>
          <w:sz w:val="24"/>
          <w:szCs w:val="24"/>
        </w:rPr>
        <w:t xml:space="preserve">also </w:t>
      </w:r>
      <w:r w:rsidR="00AF4A49" w:rsidRPr="00D22ABB">
        <w:rPr>
          <w:rFonts w:ascii="Arial" w:hAnsi="Arial" w:cs="Arial"/>
          <w:sz w:val="24"/>
          <w:szCs w:val="24"/>
        </w:rPr>
        <w:t xml:space="preserve">gives </w:t>
      </w:r>
      <w:r w:rsidR="007F508F" w:rsidRPr="00D22ABB">
        <w:rPr>
          <w:rFonts w:ascii="Arial" w:hAnsi="Arial" w:cs="Arial"/>
          <w:sz w:val="24"/>
          <w:szCs w:val="24"/>
        </w:rPr>
        <w:t>contractors</w:t>
      </w:r>
      <w:r w:rsidR="00AF4A49" w:rsidRPr="00D22ABB">
        <w:rPr>
          <w:rFonts w:ascii="Arial" w:hAnsi="Arial" w:cs="Arial"/>
          <w:sz w:val="24"/>
          <w:szCs w:val="24"/>
        </w:rPr>
        <w:t xml:space="preserve"> foresight into incoming requirements to provide additional time for planning and recruiting.</w:t>
      </w:r>
    </w:p>
    <w:p w14:paraId="3DCB9713" w14:textId="466F820D" w:rsidR="004453D3" w:rsidRPr="00D22ABB" w:rsidRDefault="004453D3" w:rsidP="00AF4A49">
      <w:pPr>
        <w:rPr>
          <w:rFonts w:ascii="Arial" w:hAnsi="Arial" w:cs="Arial"/>
          <w:sz w:val="24"/>
          <w:szCs w:val="24"/>
        </w:rPr>
      </w:pPr>
    </w:p>
    <w:p w14:paraId="3EDD17DF" w14:textId="44B19BE7" w:rsidR="004453D3" w:rsidRDefault="0078565D" w:rsidP="5ECB64E9">
      <w:pPr>
        <w:rPr>
          <w:rFonts w:ascii="Arial" w:hAnsi="Arial" w:cs="Arial"/>
          <w:sz w:val="24"/>
          <w:szCs w:val="24"/>
        </w:rPr>
      </w:pPr>
      <w:r>
        <w:rPr>
          <w:rFonts w:ascii="Arial" w:hAnsi="Arial" w:cs="Arial"/>
          <w:sz w:val="24"/>
          <w:szCs w:val="24"/>
        </w:rPr>
        <w:t>NOTE:  I</w:t>
      </w:r>
      <w:r w:rsidR="007311B3" w:rsidRPr="00D22ABB">
        <w:rPr>
          <w:rFonts w:ascii="Arial" w:hAnsi="Arial" w:cs="Arial"/>
          <w:sz w:val="24"/>
          <w:szCs w:val="24"/>
        </w:rPr>
        <w:t xml:space="preserve">t </w:t>
      </w:r>
      <w:r>
        <w:rPr>
          <w:rFonts w:ascii="Arial" w:hAnsi="Arial" w:cs="Arial"/>
          <w:sz w:val="24"/>
          <w:szCs w:val="24"/>
        </w:rPr>
        <w:t>may</w:t>
      </w:r>
      <w:r w:rsidR="007311B3" w:rsidRPr="00D22ABB">
        <w:rPr>
          <w:rFonts w:ascii="Arial" w:hAnsi="Arial" w:cs="Arial"/>
          <w:sz w:val="24"/>
          <w:szCs w:val="24"/>
        </w:rPr>
        <w:t xml:space="preserve"> not always be possible to provide </w:t>
      </w:r>
      <w:r>
        <w:rPr>
          <w:rFonts w:ascii="Arial" w:hAnsi="Arial" w:cs="Arial"/>
          <w:sz w:val="24"/>
          <w:szCs w:val="24"/>
        </w:rPr>
        <w:t>AI Talent 2.0 BOA holders</w:t>
      </w:r>
      <w:r w:rsidR="007311B3" w:rsidRPr="00D22ABB">
        <w:rPr>
          <w:rFonts w:ascii="Arial" w:hAnsi="Arial" w:cs="Arial"/>
          <w:sz w:val="24"/>
          <w:szCs w:val="24"/>
        </w:rPr>
        <w:t xml:space="preserve"> </w:t>
      </w:r>
      <w:r>
        <w:rPr>
          <w:rFonts w:ascii="Arial" w:hAnsi="Arial" w:cs="Arial"/>
          <w:sz w:val="24"/>
          <w:szCs w:val="24"/>
        </w:rPr>
        <w:t xml:space="preserve">with </w:t>
      </w:r>
      <w:r w:rsidR="007311B3" w:rsidRPr="00D22ABB">
        <w:rPr>
          <w:rFonts w:ascii="Arial" w:hAnsi="Arial" w:cs="Arial"/>
          <w:sz w:val="24"/>
          <w:szCs w:val="24"/>
        </w:rPr>
        <w:t>read-ahead</w:t>
      </w:r>
      <w:r>
        <w:rPr>
          <w:rFonts w:ascii="Arial" w:hAnsi="Arial" w:cs="Arial"/>
          <w:sz w:val="24"/>
          <w:szCs w:val="24"/>
        </w:rPr>
        <w:t xml:space="preserve"> material.</w:t>
      </w:r>
    </w:p>
    <w:p w14:paraId="11759AC7" w14:textId="77777777" w:rsidR="00E35597" w:rsidRDefault="00E35597" w:rsidP="5ECB64E9">
      <w:pPr>
        <w:rPr>
          <w:rFonts w:ascii="Arial" w:hAnsi="Arial" w:cs="Arial"/>
          <w:sz w:val="24"/>
          <w:szCs w:val="24"/>
        </w:rPr>
      </w:pPr>
    </w:p>
    <w:p w14:paraId="3B0BA814" w14:textId="049A0B43" w:rsidR="00E35597" w:rsidRDefault="00E35597" w:rsidP="5ECB64E9">
      <w:pPr>
        <w:rPr>
          <w:rFonts w:ascii="Arial" w:hAnsi="Arial" w:cs="Arial"/>
          <w:sz w:val="24"/>
          <w:szCs w:val="24"/>
        </w:rPr>
      </w:pPr>
      <w:r>
        <w:rPr>
          <w:rFonts w:ascii="Arial" w:eastAsia="Calibri" w:hAnsi="Arial" w:cs="Arial"/>
          <w:sz w:val="24"/>
          <w:szCs w:val="24"/>
        </w:rPr>
        <w:t xml:space="preserve">ATTENTION:  </w:t>
      </w:r>
      <w:r w:rsidRPr="00D22ABB">
        <w:rPr>
          <w:rFonts w:ascii="Arial" w:eastAsia="Calibri" w:hAnsi="Arial" w:cs="Arial"/>
          <w:sz w:val="24"/>
          <w:szCs w:val="24"/>
        </w:rPr>
        <w:t xml:space="preserve">A </w:t>
      </w:r>
      <w:r>
        <w:rPr>
          <w:rFonts w:ascii="Arial" w:eastAsia="Calibri" w:hAnsi="Arial" w:cs="Arial"/>
          <w:sz w:val="24"/>
          <w:szCs w:val="24"/>
        </w:rPr>
        <w:t>Contracting Officer Representative (</w:t>
      </w:r>
      <w:r w:rsidRPr="00D22ABB">
        <w:rPr>
          <w:rFonts w:ascii="Arial" w:eastAsia="Calibri" w:hAnsi="Arial" w:cs="Arial"/>
          <w:sz w:val="24"/>
          <w:szCs w:val="24"/>
        </w:rPr>
        <w:t>COR</w:t>
      </w:r>
      <w:r>
        <w:rPr>
          <w:rFonts w:ascii="Arial" w:eastAsia="Calibri" w:hAnsi="Arial" w:cs="Arial"/>
          <w:sz w:val="24"/>
          <w:szCs w:val="24"/>
        </w:rPr>
        <w:t>)</w:t>
      </w:r>
      <w:r w:rsidRPr="00D22ABB">
        <w:rPr>
          <w:rFonts w:ascii="Arial" w:eastAsia="Calibri" w:hAnsi="Arial" w:cs="Arial"/>
          <w:sz w:val="24"/>
          <w:szCs w:val="24"/>
        </w:rPr>
        <w:t xml:space="preserve"> should be identified prior to </w:t>
      </w:r>
      <w:r>
        <w:rPr>
          <w:rFonts w:ascii="Arial" w:eastAsia="Calibri" w:hAnsi="Arial" w:cs="Arial"/>
          <w:sz w:val="24"/>
          <w:szCs w:val="24"/>
        </w:rPr>
        <w:t>soliciting</w:t>
      </w:r>
      <w:r w:rsidRPr="00D22ABB">
        <w:rPr>
          <w:rFonts w:ascii="Arial" w:eastAsia="Calibri" w:hAnsi="Arial" w:cs="Arial"/>
          <w:sz w:val="24"/>
          <w:szCs w:val="24"/>
        </w:rPr>
        <w:t xml:space="preserve"> </w:t>
      </w:r>
      <w:r>
        <w:rPr>
          <w:rFonts w:ascii="Arial" w:eastAsia="Calibri" w:hAnsi="Arial" w:cs="Arial"/>
          <w:sz w:val="24"/>
          <w:szCs w:val="24"/>
        </w:rPr>
        <w:t>a</w:t>
      </w:r>
      <w:r w:rsidRPr="00D22ABB">
        <w:rPr>
          <w:rFonts w:ascii="Arial" w:eastAsia="Calibri" w:hAnsi="Arial" w:cs="Arial"/>
          <w:sz w:val="24"/>
          <w:szCs w:val="24"/>
        </w:rPr>
        <w:t xml:space="preserve"> </w:t>
      </w:r>
      <w:r>
        <w:rPr>
          <w:rFonts w:ascii="Arial" w:eastAsia="Calibri" w:hAnsi="Arial" w:cs="Arial"/>
          <w:sz w:val="24"/>
          <w:szCs w:val="24"/>
        </w:rPr>
        <w:t>TOPR</w:t>
      </w:r>
      <w:r w:rsidRPr="00D22ABB">
        <w:rPr>
          <w:rFonts w:ascii="Arial" w:eastAsia="Calibri" w:hAnsi="Arial" w:cs="Arial"/>
          <w:sz w:val="24"/>
          <w:szCs w:val="24"/>
        </w:rPr>
        <w:t xml:space="preserve"> </w:t>
      </w:r>
      <w:r>
        <w:rPr>
          <w:rFonts w:ascii="Arial" w:eastAsia="Calibri" w:hAnsi="Arial" w:cs="Arial"/>
          <w:sz w:val="24"/>
          <w:szCs w:val="24"/>
        </w:rPr>
        <w:t xml:space="preserve">to ensure all required training is complete for official appointment and assignment of duties at time of award.  </w:t>
      </w:r>
    </w:p>
    <w:p w14:paraId="1C1D53BD" w14:textId="77777777" w:rsidR="0078565D" w:rsidRPr="00D22ABB" w:rsidRDefault="0078565D" w:rsidP="5ECB64E9">
      <w:pPr>
        <w:rPr>
          <w:rFonts w:ascii="Arial" w:hAnsi="Arial" w:cs="Arial"/>
          <w:sz w:val="24"/>
          <w:szCs w:val="24"/>
        </w:rPr>
      </w:pPr>
    </w:p>
    <w:p w14:paraId="2297B050" w14:textId="77777777" w:rsidR="008D5190" w:rsidRPr="00D22ABB" w:rsidRDefault="008D5190">
      <w:pPr>
        <w:rPr>
          <w:rFonts w:ascii="Arial" w:eastAsia="Calibri" w:hAnsi="Arial" w:cs="Arial"/>
          <w:sz w:val="24"/>
          <w:szCs w:val="24"/>
        </w:rPr>
      </w:pPr>
    </w:p>
    <w:p w14:paraId="1519BDCC" w14:textId="08E64035" w:rsidR="00CE100D" w:rsidRPr="00D22ABB" w:rsidRDefault="00BA5D5D" w:rsidP="0042613E">
      <w:pPr>
        <w:pStyle w:val="Heading3"/>
        <w:rPr>
          <w:rFonts w:ascii="Arial" w:eastAsia="Calibri" w:hAnsi="Arial" w:cs="Arial"/>
          <w:sz w:val="24"/>
          <w:szCs w:val="24"/>
        </w:rPr>
      </w:pPr>
      <w:bookmarkStart w:id="29" w:name="_Toc1978450082"/>
      <w:bookmarkStart w:id="30" w:name="_Toc1268941811"/>
      <w:bookmarkStart w:id="31" w:name="_Toc146548662"/>
      <w:r w:rsidRPr="00D22ABB">
        <w:rPr>
          <w:rFonts w:ascii="Arial" w:eastAsia="Calibri" w:hAnsi="Arial" w:cs="Arial"/>
          <w:sz w:val="24"/>
          <w:szCs w:val="24"/>
        </w:rPr>
        <w:t>3</w:t>
      </w:r>
      <w:r w:rsidR="00CE100D" w:rsidRPr="00D22ABB">
        <w:rPr>
          <w:rFonts w:ascii="Arial" w:eastAsia="Calibri" w:hAnsi="Arial" w:cs="Arial"/>
          <w:sz w:val="24"/>
          <w:szCs w:val="24"/>
        </w:rPr>
        <w:t xml:space="preserve">.1.4 </w:t>
      </w:r>
      <w:r w:rsidR="00D22ABB">
        <w:rPr>
          <w:rFonts w:ascii="Arial" w:eastAsia="Calibri" w:hAnsi="Arial" w:cs="Arial"/>
          <w:sz w:val="24"/>
          <w:szCs w:val="24"/>
        </w:rPr>
        <w:t>TO</w:t>
      </w:r>
      <w:r w:rsidR="00CE100D" w:rsidRPr="00D22ABB">
        <w:rPr>
          <w:rFonts w:ascii="Arial" w:eastAsia="Calibri" w:hAnsi="Arial" w:cs="Arial"/>
          <w:sz w:val="24"/>
          <w:szCs w:val="24"/>
        </w:rPr>
        <w:t xml:space="preserve"> Award</w:t>
      </w:r>
      <w:bookmarkEnd w:id="29"/>
      <w:bookmarkEnd w:id="30"/>
      <w:bookmarkEnd w:id="31"/>
    </w:p>
    <w:p w14:paraId="1852B3BE" w14:textId="37C63D9E" w:rsidR="00CE100D" w:rsidRPr="00D22ABB" w:rsidRDefault="00CE100D">
      <w:pPr>
        <w:rPr>
          <w:rFonts w:ascii="Arial" w:eastAsia="Calibri" w:hAnsi="Arial" w:cs="Arial"/>
          <w:sz w:val="24"/>
          <w:szCs w:val="24"/>
        </w:rPr>
      </w:pPr>
    </w:p>
    <w:p w14:paraId="4B3695B6" w14:textId="542683E1" w:rsidR="00CE100D" w:rsidRPr="00D22ABB" w:rsidRDefault="00E35597">
      <w:pPr>
        <w:rPr>
          <w:rFonts w:ascii="Arial" w:eastAsia="Calibri" w:hAnsi="Arial" w:cs="Arial"/>
          <w:sz w:val="24"/>
          <w:szCs w:val="24"/>
        </w:rPr>
      </w:pPr>
      <w:r>
        <w:rPr>
          <w:rFonts w:ascii="Arial" w:eastAsia="Calibri" w:hAnsi="Arial" w:cs="Arial"/>
          <w:sz w:val="24"/>
          <w:szCs w:val="24"/>
        </w:rPr>
        <w:t>A single</w:t>
      </w:r>
      <w:r w:rsidR="3A0ACA87" w:rsidRPr="00D22ABB">
        <w:rPr>
          <w:rFonts w:ascii="Arial" w:eastAsia="Calibri" w:hAnsi="Arial" w:cs="Arial"/>
          <w:sz w:val="24"/>
          <w:szCs w:val="24"/>
        </w:rPr>
        <w:t xml:space="preserve"> awardee will be </w:t>
      </w:r>
      <w:r w:rsidR="00E84960" w:rsidRPr="00D22ABB">
        <w:rPr>
          <w:rFonts w:ascii="Arial" w:eastAsia="Calibri" w:hAnsi="Arial" w:cs="Arial"/>
          <w:sz w:val="24"/>
          <w:szCs w:val="24"/>
        </w:rPr>
        <w:t>selected</w:t>
      </w:r>
      <w:r>
        <w:rPr>
          <w:rFonts w:ascii="Arial" w:eastAsia="Calibri" w:hAnsi="Arial" w:cs="Arial"/>
          <w:sz w:val="24"/>
          <w:szCs w:val="24"/>
        </w:rPr>
        <w:t xml:space="preserve"> at the conclusion of the proposal evaluation process to the offeror that presents the best value to the Government.</w:t>
      </w:r>
    </w:p>
    <w:p w14:paraId="3F45FD58" w14:textId="7B14EE02" w:rsidR="009349DF" w:rsidRPr="00D22ABB" w:rsidRDefault="009349DF">
      <w:pPr>
        <w:rPr>
          <w:rFonts w:ascii="Arial" w:eastAsia="Calibri" w:hAnsi="Arial" w:cs="Arial"/>
          <w:sz w:val="24"/>
          <w:szCs w:val="24"/>
        </w:rPr>
      </w:pPr>
    </w:p>
    <w:p w14:paraId="6CFBC925" w14:textId="1F4ABD1F" w:rsidR="009349DF" w:rsidRPr="00D22ABB" w:rsidRDefault="00D22ABB">
      <w:pPr>
        <w:rPr>
          <w:rFonts w:ascii="Arial" w:eastAsia="Calibri" w:hAnsi="Arial" w:cs="Arial"/>
          <w:sz w:val="24"/>
          <w:szCs w:val="24"/>
          <w:u w:val="single"/>
        </w:rPr>
      </w:pPr>
      <w:r>
        <w:rPr>
          <w:rFonts w:ascii="Arial" w:eastAsia="Calibri" w:hAnsi="Arial" w:cs="Arial"/>
          <w:sz w:val="24"/>
          <w:szCs w:val="24"/>
          <w:u w:val="single"/>
        </w:rPr>
        <w:t>TO</w:t>
      </w:r>
      <w:r w:rsidR="009349DF" w:rsidRPr="00D22ABB">
        <w:rPr>
          <w:rFonts w:ascii="Arial" w:eastAsia="Calibri" w:hAnsi="Arial" w:cs="Arial"/>
          <w:sz w:val="24"/>
          <w:szCs w:val="24"/>
          <w:u w:val="single"/>
        </w:rPr>
        <w:t xml:space="preserve"> Duration</w:t>
      </w:r>
      <w:r w:rsidR="00FD246E">
        <w:rPr>
          <w:rFonts w:ascii="Arial" w:eastAsia="Calibri" w:hAnsi="Arial" w:cs="Arial"/>
          <w:sz w:val="24"/>
          <w:szCs w:val="24"/>
          <w:u w:val="single"/>
        </w:rPr>
        <w:t xml:space="preserve"> In Relation to AI Talent 2.0 BOA</w:t>
      </w:r>
    </w:p>
    <w:p w14:paraId="542E81DD" w14:textId="35A905EC" w:rsidR="000274EB" w:rsidRPr="00D22ABB" w:rsidRDefault="000274EB" w:rsidP="003D2D11">
      <w:pPr>
        <w:rPr>
          <w:rFonts w:ascii="Arial" w:hAnsi="Arial" w:cs="Arial"/>
          <w:sz w:val="24"/>
          <w:szCs w:val="24"/>
        </w:rPr>
      </w:pPr>
    </w:p>
    <w:p w14:paraId="391BA28D" w14:textId="18BDBD6A" w:rsidR="002B1BC5" w:rsidRPr="00D22ABB" w:rsidRDefault="00D22ABB" w:rsidP="002B1BC5">
      <w:pPr>
        <w:rPr>
          <w:rFonts w:ascii="Arial" w:hAnsi="Arial" w:cs="Arial"/>
          <w:sz w:val="24"/>
          <w:szCs w:val="24"/>
        </w:rPr>
      </w:pPr>
      <w:r>
        <w:rPr>
          <w:rFonts w:ascii="Arial" w:hAnsi="Arial" w:cs="Arial"/>
          <w:sz w:val="24"/>
          <w:szCs w:val="24"/>
        </w:rPr>
        <w:t>TO</w:t>
      </w:r>
      <w:r w:rsidR="093F2016" w:rsidRPr="00D22ABB">
        <w:rPr>
          <w:rFonts w:ascii="Arial" w:hAnsi="Arial" w:cs="Arial"/>
          <w:sz w:val="24"/>
          <w:szCs w:val="24"/>
        </w:rPr>
        <w:t xml:space="preserve">s must be solicited and awarded prior to the </w:t>
      </w:r>
      <w:r w:rsidR="2C0F6D81" w:rsidRPr="00D22ABB">
        <w:rPr>
          <w:rFonts w:ascii="Arial" w:hAnsi="Arial" w:cs="Arial"/>
          <w:sz w:val="24"/>
          <w:szCs w:val="24"/>
        </w:rPr>
        <w:t>AI T</w:t>
      </w:r>
      <w:r w:rsidR="00546C96">
        <w:rPr>
          <w:rFonts w:ascii="Arial" w:hAnsi="Arial" w:cs="Arial"/>
          <w:sz w:val="24"/>
          <w:szCs w:val="24"/>
        </w:rPr>
        <w:t>alent</w:t>
      </w:r>
      <w:r w:rsidR="093F2016" w:rsidRPr="00D22ABB">
        <w:rPr>
          <w:rFonts w:ascii="Arial" w:hAnsi="Arial" w:cs="Arial"/>
          <w:sz w:val="24"/>
          <w:szCs w:val="24"/>
        </w:rPr>
        <w:t xml:space="preserve"> </w:t>
      </w:r>
      <w:r w:rsidR="00326E62">
        <w:rPr>
          <w:rFonts w:ascii="Arial" w:hAnsi="Arial" w:cs="Arial"/>
          <w:sz w:val="24"/>
          <w:szCs w:val="24"/>
        </w:rPr>
        <w:t xml:space="preserve">2.0 </w:t>
      </w:r>
      <w:r w:rsidR="093F2016" w:rsidRPr="00D22ABB">
        <w:rPr>
          <w:rFonts w:ascii="Arial" w:hAnsi="Arial" w:cs="Arial"/>
          <w:sz w:val="24"/>
          <w:szCs w:val="24"/>
        </w:rPr>
        <w:t>BOA ordering period expiring</w:t>
      </w:r>
      <w:r w:rsidR="00326E62">
        <w:rPr>
          <w:rFonts w:ascii="Arial" w:hAnsi="Arial" w:cs="Arial"/>
          <w:sz w:val="24"/>
          <w:szCs w:val="24"/>
        </w:rPr>
        <w:t xml:space="preserve">. Individual </w:t>
      </w:r>
      <w:r>
        <w:rPr>
          <w:rFonts w:ascii="Arial" w:hAnsi="Arial" w:cs="Arial"/>
          <w:sz w:val="24"/>
          <w:szCs w:val="24"/>
        </w:rPr>
        <w:t>TO</w:t>
      </w:r>
      <w:r w:rsidR="093F2016" w:rsidRPr="00D22ABB">
        <w:rPr>
          <w:rFonts w:ascii="Arial" w:hAnsi="Arial" w:cs="Arial"/>
          <w:sz w:val="24"/>
          <w:szCs w:val="24"/>
        </w:rPr>
        <w:t xml:space="preserve"> option period</w:t>
      </w:r>
      <w:r w:rsidR="00326E62">
        <w:rPr>
          <w:rFonts w:ascii="Arial" w:hAnsi="Arial" w:cs="Arial"/>
          <w:sz w:val="24"/>
          <w:szCs w:val="24"/>
        </w:rPr>
        <w:t>(</w:t>
      </w:r>
      <w:r w:rsidR="093F2016" w:rsidRPr="00D22ABB">
        <w:rPr>
          <w:rFonts w:ascii="Arial" w:hAnsi="Arial" w:cs="Arial"/>
          <w:sz w:val="24"/>
          <w:szCs w:val="24"/>
        </w:rPr>
        <w:t>s</w:t>
      </w:r>
      <w:r w:rsidR="00326E62">
        <w:rPr>
          <w:rFonts w:ascii="Arial" w:hAnsi="Arial" w:cs="Arial"/>
          <w:sz w:val="24"/>
          <w:szCs w:val="24"/>
        </w:rPr>
        <w:t>)</w:t>
      </w:r>
      <w:r w:rsidR="093F2016" w:rsidRPr="00D22ABB">
        <w:rPr>
          <w:rFonts w:ascii="Arial" w:hAnsi="Arial" w:cs="Arial"/>
          <w:sz w:val="24"/>
          <w:szCs w:val="24"/>
        </w:rPr>
        <w:t xml:space="preserve"> may be exercised after the </w:t>
      </w:r>
      <w:r w:rsidR="2C0F6D81" w:rsidRPr="00D22ABB">
        <w:rPr>
          <w:rFonts w:ascii="Arial" w:hAnsi="Arial" w:cs="Arial"/>
          <w:sz w:val="24"/>
          <w:szCs w:val="24"/>
        </w:rPr>
        <w:t>AI T</w:t>
      </w:r>
      <w:r w:rsidR="00546C96">
        <w:rPr>
          <w:rFonts w:ascii="Arial" w:hAnsi="Arial" w:cs="Arial"/>
          <w:sz w:val="24"/>
          <w:szCs w:val="24"/>
        </w:rPr>
        <w:t>alent</w:t>
      </w:r>
      <w:r w:rsidR="00326E62">
        <w:rPr>
          <w:rFonts w:ascii="Arial" w:hAnsi="Arial" w:cs="Arial"/>
          <w:sz w:val="24"/>
          <w:szCs w:val="24"/>
        </w:rPr>
        <w:t xml:space="preserve"> 2.0 BOA</w:t>
      </w:r>
      <w:r w:rsidR="093F2016" w:rsidRPr="00D22ABB">
        <w:rPr>
          <w:rFonts w:ascii="Arial" w:hAnsi="Arial" w:cs="Arial"/>
          <w:sz w:val="24"/>
          <w:szCs w:val="24"/>
        </w:rPr>
        <w:t xml:space="preserve"> term expires as long as the final </w:t>
      </w:r>
      <w:r>
        <w:rPr>
          <w:rFonts w:ascii="Arial" w:hAnsi="Arial" w:cs="Arial"/>
          <w:sz w:val="24"/>
          <w:szCs w:val="24"/>
        </w:rPr>
        <w:t>TO</w:t>
      </w:r>
      <w:r w:rsidR="093F2016" w:rsidRPr="00D22ABB">
        <w:rPr>
          <w:rFonts w:ascii="Arial" w:hAnsi="Arial" w:cs="Arial"/>
          <w:sz w:val="24"/>
          <w:szCs w:val="24"/>
        </w:rPr>
        <w:t xml:space="preserve"> option period does not extend beyond 5 years after the expiration of the </w:t>
      </w:r>
      <w:r w:rsidR="2C0F6D81" w:rsidRPr="00D22ABB">
        <w:rPr>
          <w:rFonts w:ascii="Arial" w:hAnsi="Arial" w:cs="Arial"/>
          <w:sz w:val="24"/>
          <w:szCs w:val="24"/>
        </w:rPr>
        <w:t xml:space="preserve">AI </w:t>
      </w:r>
      <w:r w:rsidR="00326E62">
        <w:rPr>
          <w:rFonts w:ascii="Arial" w:hAnsi="Arial" w:cs="Arial"/>
          <w:sz w:val="24"/>
          <w:szCs w:val="24"/>
        </w:rPr>
        <w:t>Talent 2.0</w:t>
      </w:r>
      <w:r w:rsidR="2C0F6D81" w:rsidRPr="00D22ABB">
        <w:rPr>
          <w:rFonts w:ascii="Arial" w:hAnsi="Arial" w:cs="Arial"/>
          <w:sz w:val="24"/>
          <w:szCs w:val="24"/>
        </w:rPr>
        <w:t xml:space="preserve"> BOA</w:t>
      </w:r>
      <w:r w:rsidR="093F2016" w:rsidRPr="00D22ABB">
        <w:rPr>
          <w:rFonts w:ascii="Arial" w:hAnsi="Arial" w:cs="Arial"/>
          <w:sz w:val="24"/>
          <w:szCs w:val="24"/>
        </w:rPr>
        <w:t xml:space="preserve"> term.</w:t>
      </w:r>
      <w:r w:rsidR="00326E62">
        <w:rPr>
          <w:rFonts w:ascii="Arial" w:hAnsi="Arial" w:cs="Arial"/>
          <w:sz w:val="24"/>
          <w:szCs w:val="24"/>
        </w:rPr>
        <w:t xml:space="preserve"> N</w:t>
      </w:r>
      <w:r w:rsidR="093F2016" w:rsidRPr="00D22ABB">
        <w:rPr>
          <w:rFonts w:ascii="Arial" w:hAnsi="Arial" w:cs="Arial"/>
          <w:sz w:val="24"/>
          <w:szCs w:val="24"/>
        </w:rPr>
        <w:t xml:space="preserve">o extensions are available. </w:t>
      </w:r>
    </w:p>
    <w:p w14:paraId="60183B94" w14:textId="77777777" w:rsidR="002B1BC5" w:rsidRPr="00D22ABB" w:rsidRDefault="002B1BC5" w:rsidP="002B1BC5">
      <w:pPr>
        <w:rPr>
          <w:rFonts w:ascii="Arial" w:hAnsi="Arial" w:cs="Arial"/>
          <w:sz w:val="24"/>
          <w:szCs w:val="24"/>
        </w:rPr>
      </w:pPr>
    </w:p>
    <w:p w14:paraId="305511DE" w14:textId="34343765" w:rsidR="009349DF" w:rsidRDefault="00326E62" w:rsidP="002B1BC5">
      <w:pPr>
        <w:rPr>
          <w:rFonts w:ascii="Arial" w:hAnsi="Arial" w:cs="Arial"/>
          <w:sz w:val="24"/>
          <w:szCs w:val="24"/>
        </w:rPr>
      </w:pPr>
      <w:r>
        <w:rPr>
          <w:rFonts w:ascii="Arial" w:hAnsi="Arial" w:cs="Arial"/>
          <w:sz w:val="24"/>
          <w:szCs w:val="24"/>
        </w:rPr>
        <w:t>T</w:t>
      </w:r>
      <w:r w:rsidR="002B1BC5" w:rsidRPr="00D22ABB">
        <w:rPr>
          <w:rFonts w:ascii="Arial" w:hAnsi="Arial" w:cs="Arial"/>
          <w:sz w:val="24"/>
          <w:szCs w:val="24"/>
        </w:rPr>
        <w:t>he</w:t>
      </w:r>
      <w:r>
        <w:rPr>
          <w:rFonts w:ascii="Arial" w:hAnsi="Arial" w:cs="Arial"/>
          <w:sz w:val="24"/>
          <w:szCs w:val="24"/>
        </w:rPr>
        <w:t xml:space="preserve"> AI Talent 2.0</w:t>
      </w:r>
      <w:r w:rsidR="002B1BC5" w:rsidRPr="00D22ABB">
        <w:rPr>
          <w:rFonts w:ascii="Arial" w:hAnsi="Arial" w:cs="Arial"/>
          <w:sz w:val="24"/>
          <w:szCs w:val="24"/>
        </w:rPr>
        <w:t xml:space="preserve"> BOA will remain active for administration only</w:t>
      </w:r>
      <w:r>
        <w:rPr>
          <w:rFonts w:ascii="Arial" w:hAnsi="Arial" w:cs="Arial"/>
          <w:sz w:val="24"/>
          <w:szCs w:val="24"/>
        </w:rPr>
        <w:t xml:space="preserve"> a</w:t>
      </w:r>
      <w:r w:rsidRPr="00D22ABB">
        <w:rPr>
          <w:rFonts w:ascii="Arial" w:hAnsi="Arial" w:cs="Arial"/>
          <w:sz w:val="24"/>
          <w:szCs w:val="24"/>
        </w:rPr>
        <w:t xml:space="preserve">fter </w:t>
      </w:r>
      <w:r>
        <w:rPr>
          <w:rFonts w:ascii="Arial" w:hAnsi="Arial" w:cs="Arial"/>
          <w:sz w:val="24"/>
          <w:szCs w:val="24"/>
        </w:rPr>
        <w:t xml:space="preserve">expiration. </w:t>
      </w:r>
      <w:r w:rsidR="008D5190" w:rsidRPr="00D22ABB">
        <w:rPr>
          <w:rFonts w:ascii="Arial" w:hAnsi="Arial" w:cs="Arial"/>
          <w:sz w:val="24"/>
          <w:szCs w:val="24"/>
        </w:rPr>
        <w:t>The BOA</w:t>
      </w:r>
      <w:r w:rsidR="002B1BC5" w:rsidRPr="00D22ABB">
        <w:rPr>
          <w:rFonts w:ascii="Arial" w:hAnsi="Arial" w:cs="Arial"/>
          <w:sz w:val="24"/>
          <w:szCs w:val="24"/>
        </w:rPr>
        <w:t xml:space="preserve"> shall govern the terms and conditions of active </w:t>
      </w:r>
      <w:r w:rsidR="00D22ABB">
        <w:rPr>
          <w:rFonts w:ascii="Arial" w:hAnsi="Arial" w:cs="Arial"/>
          <w:sz w:val="24"/>
          <w:szCs w:val="24"/>
        </w:rPr>
        <w:t>TO</w:t>
      </w:r>
      <w:r w:rsidR="002B1BC5" w:rsidRPr="00D22ABB">
        <w:rPr>
          <w:rFonts w:ascii="Arial" w:hAnsi="Arial" w:cs="Arial"/>
          <w:sz w:val="24"/>
          <w:szCs w:val="24"/>
        </w:rPr>
        <w:t>s</w:t>
      </w:r>
      <w:r>
        <w:rPr>
          <w:rFonts w:ascii="Arial" w:hAnsi="Arial" w:cs="Arial"/>
          <w:sz w:val="24"/>
          <w:szCs w:val="24"/>
        </w:rPr>
        <w:t>. Individual specifications and clauses may</w:t>
      </w:r>
      <w:r w:rsidR="00F838EF">
        <w:rPr>
          <w:rFonts w:ascii="Arial" w:hAnsi="Arial" w:cs="Arial"/>
          <w:sz w:val="24"/>
          <w:szCs w:val="24"/>
        </w:rPr>
        <w:t xml:space="preserve"> apply at the individual TO level.  </w:t>
      </w:r>
    </w:p>
    <w:p w14:paraId="5A576A93" w14:textId="77777777" w:rsidR="007478D0" w:rsidRDefault="007478D0" w:rsidP="002B1BC5">
      <w:pPr>
        <w:rPr>
          <w:rFonts w:ascii="Arial" w:hAnsi="Arial" w:cs="Arial"/>
          <w:sz w:val="24"/>
          <w:szCs w:val="24"/>
        </w:rPr>
      </w:pPr>
    </w:p>
    <w:p w14:paraId="2B5FE4DA" w14:textId="77777777" w:rsidR="007478D0" w:rsidRDefault="007478D0" w:rsidP="002B1BC5">
      <w:pPr>
        <w:rPr>
          <w:rFonts w:ascii="Arial" w:hAnsi="Arial" w:cs="Arial"/>
          <w:sz w:val="24"/>
          <w:szCs w:val="24"/>
        </w:rPr>
      </w:pPr>
    </w:p>
    <w:p w14:paraId="1F669515" w14:textId="77777777" w:rsidR="007478D0" w:rsidRDefault="007478D0" w:rsidP="002B1BC5">
      <w:pPr>
        <w:rPr>
          <w:rFonts w:ascii="Arial" w:hAnsi="Arial" w:cs="Arial"/>
          <w:sz w:val="24"/>
          <w:szCs w:val="24"/>
        </w:rPr>
      </w:pPr>
    </w:p>
    <w:p w14:paraId="2F7C3855" w14:textId="77777777" w:rsidR="007478D0" w:rsidRDefault="007478D0" w:rsidP="002B1BC5">
      <w:pPr>
        <w:rPr>
          <w:rFonts w:ascii="Arial" w:hAnsi="Arial" w:cs="Arial"/>
          <w:sz w:val="24"/>
          <w:szCs w:val="24"/>
        </w:rPr>
      </w:pPr>
    </w:p>
    <w:p w14:paraId="4BAEB50E" w14:textId="77777777" w:rsidR="007478D0" w:rsidRPr="00D22ABB" w:rsidRDefault="007478D0" w:rsidP="002B1BC5">
      <w:pPr>
        <w:rPr>
          <w:rFonts w:ascii="Arial" w:hAnsi="Arial" w:cs="Arial"/>
          <w:sz w:val="24"/>
          <w:szCs w:val="24"/>
        </w:rPr>
      </w:pPr>
    </w:p>
    <w:p w14:paraId="0D1E9BCA" w14:textId="37404B9E" w:rsidR="003D2D11" w:rsidRPr="00D22ABB" w:rsidRDefault="00BA5D5D" w:rsidP="003D2D11">
      <w:pPr>
        <w:pStyle w:val="Heading2"/>
        <w:rPr>
          <w:rFonts w:ascii="Arial" w:hAnsi="Arial" w:cs="Arial"/>
          <w:sz w:val="24"/>
          <w:szCs w:val="24"/>
        </w:rPr>
      </w:pPr>
      <w:bookmarkStart w:id="32" w:name="_Toc1712091311"/>
      <w:bookmarkStart w:id="33" w:name="_Toc965853093"/>
      <w:bookmarkStart w:id="34" w:name="_Toc146548663"/>
      <w:r w:rsidRPr="00D22ABB">
        <w:rPr>
          <w:rFonts w:ascii="Arial" w:hAnsi="Arial" w:cs="Arial"/>
          <w:sz w:val="24"/>
          <w:szCs w:val="24"/>
        </w:rPr>
        <w:lastRenderedPageBreak/>
        <w:t>3</w:t>
      </w:r>
      <w:r w:rsidR="003D2D11" w:rsidRPr="00D22ABB">
        <w:rPr>
          <w:rFonts w:ascii="Arial" w:hAnsi="Arial" w:cs="Arial"/>
          <w:sz w:val="24"/>
          <w:szCs w:val="24"/>
        </w:rPr>
        <w:t xml:space="preserve">.2 Restrictions and Minimums Associated with </w:t>
      </w:r>
      <w:r w:rsidR="00D22ABB">
        <w:rPr>
          <w:rFonts w:ascii="Arial" w:hAnsi="Arial" w:cs="Arial"/>
          <w:sz w:val="24"/>
          <w:szCs w:val="24"/>
        </w:rPr>
        <w:t>TO</w:t>
      </w:r>
      <w:r w:rsidR="003D2D11" w:rsidRPr="00D22ABB">
        <w:rPr>
          <w:rFonts w:ascii="Arial" w:hAnsi="Arial" w:cs="Arial"/>
          <w:sz w:val="24"/>
          <w:szCs w:val="24"/>
        </w:rPr>
        <w:t>s</w:t>
      </w:r>
      <w:bookmarkEnd w:id="32"/>
      <w:bookmarkEnd w:id="33"/>
      <w:bookmarkEnd w:id="34"/>
    </w:p>
    <w:p w14:paraId="6A4B5EA2" w14:textId="77777777" w:rsidR="003D2D11" w:rsidRPr="00D22ABB" w:rsidRDefault="003D2D11" w:rsidP="003D2D11">
      <w:pPr>
        <w:pStyle w:val="PlainText"/>
        <w:rPr>
          <w:rFonts w:ascii="Arial" w:hAnsi="Arial" w:cs="Arial"/>
          <w:sz w:val="24"/>
          <w:szCs w:val="24"/>
        </w:rPr>
      </w:pPr>
    </w:p>
    <w:p w14:paraId="687A6D47" w14:textId="77777777" w:rsidR="003D2D11" w:rsidRPr="00D22ABB" w:rsidRDefault="003D2D11" w:rsidP="003D2D11">
      <w:pPr>
        <w:autoSpaceDE w:val="0"/>
        <w:autoSpaceDN w:val="0"/>
        <w:adjustRightInd w:val="0"/>
        <w:rPr>
          <w:rFonts w:ascii="Arial" w:hAnsi="Arial" w:cs="Arial"/>
          <w:sz w:val="24"/>
          <w:szCs w:val="24"/>
          <w:u w:val="single"/>
        </w:rPr>
      </w:pPr>
      <w:r w:rsidRPr="00D22ABB">
        <w:rPr>
          <w:rFonts w:ascii="Arial" w:hAnsi="Arial" w:cs="Arial"/>
          <w:sz w:val="24"/>
          <w:szCs w:val="24"/>
          <w:u w:val="single"/>
        </w:rPr>
        <w:t>Competition and Exception to Fair Opportunity</w:t>
      </w:r>
    </w:p>
    <w:p w14:paraId="0578257B" w14:textId="77777777" w:rsidR="00A749BA" w:rsidRDefault="00A749BA" w:rsidP="003D2D11">
      <w:pPr>
        <w:autoSpaceDE w:val="0"/>
        <w:autoSpaceDN w:val="0"/>
        <w:adjustRightInd w:val="0"/>
        <w:rPr>
          <w:rFonts w:ascii="Arial" w:hAnsi="Arial" w:cs="Arial"/>
          <w:sz w:val="24"/>
          <w:szCs w:val="24"/>
        </w:rPr>
      </w:pPr>
    </w:p>
    <w:p w14:paraId="475929ED" w14:textId="77777777" w:rsidR="00282DC7" w:rsidRDefault="00D179D5" w:rsidP="003D2D11">
      <w:pPr>
        <w:autoSpaceDE w:val="0"/>
        <w:autoSpaceDN w:val="0"/>
        <w:adjustRightInd w:val="0"/>
        <w:rPr>
          <w:rFonts w:ascii="Arial" w:hAnsi="Arial" w:cs="Arial"/>
          <w:sz w:val="24"/>
          <w:szCs w:val="24"/>
        </w:rPr>
      </w:pPr>
      <w:r w:rsidRPr="00D22ABB">
        <w:rPr>
          <w:rFonts w:ascii="Arial" w:hAnsi="Arial" w:cs="Arial"/>
          <w:sz w:val="24"/>
          <w:szCs w:val="24"/>
        </w:rPr>
        <w:t>AI Talent</w:t>
      </w:r>
      <w:r w:rsidR="00AE4BA3">
        <w:rPr>
          <w:rFonts w:ascii="Arial" w:hAnsi="Arial" w:cs="Arial"/>
          <w:sz w:val="24"/>
          <w:szCs w:val="24"/>
        </w:rPr>
        <w:t xml:space="preserve"> 2.0</w:t>
      </w:r>
      <w:r w:rsidRPr="00D22ABB">
        <w:rPr>
          <w:rFonts w:ascii="Arial" w:hAnsi="Arial" w:cs="Arial"/>
          <w:sz w:val="24"/>
          <w:szCs w:val="24"/>
        </w:rPr>
        <w:t xml:space="preserve"> is a competitive</w:t>
      </w:r>
      <w:r w:rsidR="00F838EF">
        <w:rPr>
          <w:rFonts w:ascii="Arial" w:hAnsi="Arial" w:cs="Arial"/>
          <w:sz w:val="24"/>
          <w:szCs w:val="24"/>
        </w:rPr>
        <w:t xml:space="preserve">, decentralized BOA with </w:t>
      </w:r>
      <w:r w:rsidRPr="00D22ABB">
        <w:rPr>
          <w:rFonts w:ascii="Arial" w:hAnsi="Arial" w:cs="Arial"/>
          <w:sz w:val="24"/>
          <w:szCs w:val="24"/>
        </w:rPr>
        <w:t>fair opportunity</w:t>
      </w:r>
      <w:r w:rsidR="00F838EF">
        <w:rPr>
          <w:rFonts w:ascii="Arial" w:hAnsi="Arial" w:cs="Arial"/>
          <w:sz w:val="24"/>
          <w:szCs w:val="24"/>
        </w:rPr>
        <w:t xml:space="preserve"> given to multiple small businesses</w:t>
      </w:r>
      <w:r w:rsidR="00AE4BA3">
        <w:rPr>
          <w:rFonts w:ascii="Arial" w:hAnsi="Arial" w:cs="Arial"/>
          <w:sz w:val="24"/>
          <w:szCs w:val="24"/>
        </w:rPr>
        <w:t xml:space="preserve"> that are </w:t>
      </w:r>
      <w:r w:rsidR="00F838EF">
        <w:rPr>
          <w:rFonts w:ascii="Arial" w:hAnsi="Arial" w:cs="Arial"/>
          <w:sz w:val="24"/>
          <w:szCs w:val="24"/>
        </w:rPr>
        <w:t xml:space="preserve">BOA holders. </w:t>
      </w:r>
      <w:r w:rsidR="007478D0">
        <w:rPr>
          <w:rFonts w:ascii="Arial" w:hAnsi="Arial" w:cs="Arial"/>
          <w:sz w:val="24"/>
          <w:szCs w:val="24"/>
        </w:rPr>
        <w:t>Consider the</w:t>
      </w:r>
      <w:r w:rsidR="00A749BA">
        <w:rPr>
          <w:rFonts w:ascii="Arial" w:hAnsi="Arial" w:cs="Arial"/>
          <w:sz w:val="24"/>
          <w:szCs w:val="24"/>
        </w:rPr>
        <w:t xml:space="preserve"> possibility</w:t>
      </w:r>
      <w:r w:rsidRPr="00D22ABB">
        <w:rPr>
          <w:rFonts w:ascii="Arial" w:hAnsi="Arial" w:cs="Arial"/>
          <w:sz w:val="24"/>
          <w:szCs w:val="24"/>
        </w:rPr>
        <w:t xml:space="preserve"> </w:t>
      </w:r>
      <w:r w:rsidR="00A749BA">
        <w:rPr>
          <w:rFonts w:ascii="Arial" w:hAnsi="Arial" w:cs="Arial"/>
          <w:sz w:val="24"/>
          <w:szCs w:val="24"/>
        </w:rPr>
        <w:t>of setting aside</w:t>
      </w:r>
      <w:r w:rsidR="007478D0">
        <w:rPr>
          <w:rFonts w:ascii="Arial" w:hAnsi="Arial" w:cs="Arial"/>
          <w:sz w:val="24"/>
          <w:szCs w:val="24"/>
        </w:rPr>
        <w:t xml:space="preserve"> competition</w:t>
      </w:r>
      <w:r w:rsidR="00A749BA">
        <w:rPr>
          <w:rFonts w:ascii="Arial" w:hAnsi="Arial" w:cs="Arial"/>
          <w:sz w:val="24"/>
          <w:szCs w:val="24"/>
        </w:rPr>
        <w:t xml:space="preserve"> to specific socio-economic categorie</w:t>
      </w:r>
      <w:r w:rsidR="007478D0">
        <w:rPr>
          <w:rFonts w:ascii="Arial" w:hAnsi="Arial" w:cs="Arial"/>
          <w:sz w:val="24"/>
          <w:szCs w:val="24"/>
        </w:rPr>
        <w:t>s if/when possible</w:t>
      </w:r>
      <w:r w:rsidR="00A749BA">
        <w:rPr>
          <w:rFonts w:ascii="Arial" w:hAnsi="Arial" w:cs="Arial"/>
          <w:sz w:val="24"/>
          <w:szCs w:val="24"/>
        </w:rPr>
        <w:t>.</w:t>
      </w:r>
      <w:r w:rsidR="00F838EF">
        <w:rPr>
          <w:rFonts w:ascii="Arial" w:hAnsi="Arial" w:cs="Arial"/>
          <w:sz w:val="24"/>
          <w:szCs w:val="24"/>
        </w:rPr>
        <w:t xml:space="preserve"> </w:t>
      </w:r>
    </w:p>
    <w:p w14:paraId="174FD473" w14:textId="77777777" w:rsidR="00282DC7" w:rsidRDefault="00282DC7" w:rsidP="003D2D11">
      <w:pPr>
        <w:autoSpaceDE w:val="0"/>
        <w:autoSpaceDN w:val="0"/>
        <w:adjustRightInd w:val="0"/>
        <w:rPr>
          <w:rFonts w:ascii="Arial" w:hAnsi="Arial" w:cs="Arial"/>
          <w:sz w:val="24"/>
          <w:szCs w:val="24"/>
        </w:rPr>
      </w:pPr>
    </w:p>
    <w:p w14:paraId="3BBF235F" w14:textId="6C960A2E" w:rsidR="003D2D11" w:rsidRPr="00D22ABB" w:rsidRDefault="00F838EF" w:rsidP="003D2D11">
      <w:pPr>
        <w:autoSpaceDE w:val="0"/>
        <w:autoSpaceDN w:val="0"/>
        <w:adjustRightInd w:val="0"/>
        <w:rPr>
          <w:rFonts w:ascii="Arial" w:hAnsi="Arial" w:cs="Arial"/>
          <w:sz w:val="24"/>
          <w:szCs w:val="24"/>
        </w:rPr>
      </w:pPr>
      <w:r w:rsidRPr="00D22ABB">
        <w:rPr>
          <w:rFonts w:ascii="Arial" w:hAnsi="Arial" w:cs="Arial"/>
          <w:sz w:val="24"/>
          <w:szCs w:val="24"/>
        </w:rPr>
        <w:t xml:space="preserve">There are no minimum </w:t>
      </w:r>
      <w:r>
        <w:rPr>
          <w:rFonts w:ascii="Arial" w:hAnsi="Arial" w:cs="Arial"/>
          <w:sz w:val="24"/>
          <w:szCs w:val="24"/>
        </w:rPr>
        <w:t>TO</w:t>
      </w:r>
      <w:r w:rsidRPr="00D22ABB">
        <w:rPr>
          <w:rFonts w:ascii="Arial" w:hAnsi="Arial" w:cs="Arial"/>
          <w:sz w:val="24"/>
          <w:szCs w:val="24"/>
        </w:rPr>
        <w:t xml:space="preserve"> or dollar requirements for each BOA. </w:t>
      </w:r>
    </w:p>
    <w:p w14:paraId="5401DB9F" w14:textId="02D2A956" w:rsidR="003D2D11" w:rsidRPr="00D22ABB" w:rsidRDefault="003D2D11" w:rsidP="003D2D11">
      <w:pPr>
        <w:rPr>
          <w:rStyle w:val="TemplateWordingChar"/>
          <w:rFonts w:ascii="Arial" w:hAnsi="Arial" w:cs="Arial"/>
          <w:color w:val="auto"/>
          <w:sz w:val="24"/>
          <w:szCs w:val="24"/>
          <w:u w:val="single"/>
        </w:rPr>
      </w:pPr>
    </w:p>
    <w:p w14:paraId="665349F0" w14:textId="77777777" w:rsidR="003D2D11" w:rsidRPr="00D22ABB" w:rsidRDefault="003D2D11" w:rsidP="003D2D11">
      <w:pPr>
        <w:rPr>
          <w:rStyle w:val="TemplateWordingChar"/>
          <w:rFonts w:ascii="Arial" w:hAnsi="Arial" w:cs="Arial"/>
          <w:color w:val="auto"/>
          <w:sz w:val="24"/>
          <w:szCs w:val="24"/>
          <w:u w:val="single"/>
        </w:rPr>
      </w:pPr>
      <w:r w:rsidRPr="00D22ABB">
        <w:rPr>
          <w:rStyle w:val="TemplateWordingChar"/>
          <w:rFonts w:ascii="Arial" w:hAnsi="Arial" w:cs="Arial"/>
          <w:color w:val="auto"/>
          <w:sz w:val="24"/>
          <w:szCs w:val="24"/>
          <w:u w:val="single"/>
        </w:rPr>
        <w:t xml:space="preserve">Off Ramping </w:t>
      </w:r>
    </w:p>
    <w:p w14:paraId="24485A99" w14:textId="77777777" w:rsidR="003D2D11" w:rsidRPr="00D22ABB" w:rsidRDefault="003D2D11" w:rsidP="003D2D11">
      <w:pPr>
        <w:rPr>
          <w:rStyle w:val="TemplateWordingChar"/>
          <w:rFonts w:ascii="Arial" w:hAnsi="Arial" w:cs="Arial"/>
          <w:color w:val="auto"/>
          <w:sz w:val="24"/>
          <w:szCs w:val="24"/>
        </w:rPr>
      </w:pPr>
    </w:p>
    <w:p w14:paraId="2B956668" w14:textId="77777777" w:rsidR="003F418F" w:rsidRDefault="003D2D11" w:rsidP="003D2D11">
      <w:pPr>
        <w:rPr>
          <w:rStyle w:val="TemplateWordingChar"/>
          <w:rFonts w:ascii="Arial" w:hAnsi="Arial" w:cs="Arial"/>
          <w:color w:val="auto"/>
          <w:sz w:val="24"/>
          <w:szCs w:val="24"/>
        </w:rPr>
      </w:pPr>
      <w:r w:rsidRPr="00D22ABB">
        <w:rPr>
          <w:rStyle w:val="TemplateWordingChar"/>
          <w:rFonts w:ascii="Arial" w:hAnsi="Arial" w:cs="Arial"/>
          <w:color w:val="auto"/>
          <w:sz w:val="24"/>
          <w:szCs w:val="24"/>
        </w:rPr>
        <w:t xml:space="preserve">Awarded </w:t>
      </w:r>
      <w:r w:rsidR="001C1D8B" w:rsidRPr="00D22ABB">
        <w:rPr>
          <w:rStyle w:val="TemplateWordingChar"/>
          <w:rFonts w:ascii="Arial" w:hAnsi="Arial" w:cs="Arial"/>
          <w:color w:val="auto"/>
          <w:sz w:val="24"/>
          <w:szCs w:val="24"/>
        </w:rPr>
        <w:t>AI T</w:t>
      </w:r>
      <w:r w:rsidR="00546C96">
        <w:rPr>
          <w:rStyle w:val="TemplateWordingChar"/>
          <w:rFonts w:ascii="Arial" w:hAnsi="Arial" w:cs="Arial"/>
          <w:color w:val="auto"/>
          <w:sz w:val="24"/>
          <w:szCs w:val="24"/>
        </w:rPr>
        <w:t>alent</w:t>
      </w:r>
      <w:r w:rsidR="00282DC7">
        <w:rPr>
          <w:rStyle w:val="TemplateWordingChar"/>
          <w:rFonts w:ascii="Arial" w:hAnsi="Arial" w:cs="Arial"/>
          <w:color w:val="auto"/>
          <w:sz w:val="24"/>
          <w:szCs w:val="24"/>
        </w:rPr>
        <w:t xml:space="preserve"> 2.0 BOA holders </w:t>
      </w:r>
      <w:r w:rsidRPr="00D22ABB">
        <w:rPr>
          <w:rStyle w:val="TemplateWordingChar"/>
          <w:rFonts w:ascii="Arial" w:hAnsi="Arial" w:cs="Arial"/>
          <w:color w:val="auto"/>
          <w:sz w:val="24"/>
          <w:szCs w:val="24"/>
        </w:rPr>
        <w:t xml:space="preserve">that provide poor performance </w:t>
      </w:r>
      <w:r w:rsidR="003F418F">
        <w:rPr>
          <w:rStyle w:val="TemplateWordingChar"/>
          <w:rFonts w:ascii="Arial" w:hAnsi="Arial" w:cs="Arial"/>
          <w:color w:val="auto"/>
          <w:sz w:val="24"/>
          <w:szCs w:val="24"/>
        </w:rPr>
        <w:t>may</w:t>
      </w:r>
      <w:r w:rsidRPr="00D22ABB">
        <w:rPr>
          <w:rStyle w:val="TemplateWordingChar"/>
          <w:rFonts w:ascii="Arial" w:hAnsi="Arial" w:cs="Arial"/>
          <w:color w:val="auto"/>
          <w:sz w:val="24"/>
          <w:szCs w:val="24"/>
        </w:rPr>
        <w:t xml:space="preserve"> be off ramped (removed) and no longer </w:t>
      </w:r>
      <w:r w:rsidR="003F418F">
        <w:rPr>
          <w:rStyle w:val="TemplateWordingChar"/>
          <w:rFonts w:ascii="Arial" w:hAnsi="Arial" w:cs="Arial"/>
          <w:color w:val="auto"/>
          <w:sz w:val="24"/>
          <w:szCs w:val="24"/>
        </w:rPr>
        <w:t>considered for award on</w:t>
      </w:r>
      <w:r w:rsidRPr="00D22ABB">
        <w:rPr>
          <w:rStyle w:val="TemplateWordingChar"/>
          <w:rFonts w:ascii="Arial" w:hAnsi="Arial" w:cs="Arial"/>
          <w:color w:val="auto"/>
          <w:sz w:val="24"/>
          <w:szCs w:val="24"/>
        </w:rPr>
        <w:t xml:space="preserve"> future</w:t>
      </w:r>
      <w:r w:rsidR="0042613E" w:rsidRPr="00D22ABB">
        <w:rPr>
          <w:rStyle w:val="TemplateWordingChar"/>
          <w:rFonts w:ascii="Arial" w:hAnsi="Arial" w:cs="Arial"/>
          <w:color w:val="auto"/>
          <w:sz w:val="24"/>
          <w:szCs w:val="24"/>
        </w:rPr>
        <w:t xml:space="preserve"> </w:t>
      </w:r>
      <w:r w:rsidR="002066D9">
        <w:rPr>
          <w:rStyle w:val="TemplateWordingChar"/>
          <w:rFonts w:ascii="Arial" w:hAnsi="Arial" w:cs="Arial"/>
          <w:color w:val="auto"/>
          <w:sz w:val="24"/>
          <w:szCs w:val="24"/>
        </w:rPr>
        <w:t>TOPR</w:t>
      </w:r>
      <w:r w:rsidR="0042613E" w:rsidRPr="00D22ABB">
        <w:rPr>
          <w:rStyle w:val="TemplateWordingChar"/>
          <w:rFonts w:ascii="Arial" w:hAnsi="Arial" w:cs="Arial"/>
          <w:color w:val="auto"/>
          <w:sz w:val="24"/>
          <w:szCs w:val="24"/>
        </w:rPr>
        <w:t>s</w:t>
      </w:r>
      <w:r w:rsidRPr="00D22ABB">
        <w:rPr>
          <w:rStyle w:val="TemplateWordingChar"/>
          <w:rFonts w:ascii="Arial" w:hAnsi="Arial" w:cs="Arial"/>
          <w:color w:val="auto"/>
          <w:sz w:val="24"/>
          <w:szCs w:val="24"/>
        </w:rPr>
        <w:t>. Poor performance includes</w:t>
      </w:r>
      <w:r w:rsidR="003F418F">
        <w:rPr>
          <w:rStyle w:val="TemplateWordingChar"/>
          <w:rFonts w:ascii="Arial" w:hAnsi="Arial" w:cs="Arial"/>
          <w:color w:val="auto"/>
          <w:sz w:val="24"/>
          <w:szCs w:val="24"/>
        </w:rPr>
        <w:t>, but is not limited to</w:t>
      </w:r>
      <w:r w:rsidRPr="00D22ABB">
        <w:rPr>
          <w:rStyle w:val="TemplateWordingChar"/>
          <w:rFonts w:ascii="Arial" w:hAnsi="Arial" w:cs="Arial"/>
          <w:color w:val="auto"/>
          <w:sz w:val="24"/>
          <w:szCs w:val="24"/>
        </w:rPr>
        <w:t>: missing milestones and deadlines, not performing the</w:t>
      </w:r>
      <w:r w:rsidR="003F418F">
        <w:rPr>
          <w:rStyle w:val="TemplateWordingChar"/>
          <w:rFonts w:ascii="Arial" w:hAnsi="Arial" w:cs="Arial"/>
          <w:color w:val="auto"/>
          <w:sz w:val="24"/>
          <w:szCs w:val="24"/>
        </w:rPr>
        <w:t xml:space="preserve"> mission requirements identified in the</w:t>
      </w:r>
      <w:r w:rsidRPr="00D22ABB">
        <w:rPr>
          <w:rStyle w:val="TemplateWordingChar"/>
          <w:rFonts w:ascii="Arial" w:hAnsi="Arial" w:cs="Arial"/>
          <w:color w:val="auto"/>
          <w:sz w:val="24"/>
          <w:szCs w:val="24"/>
        </w:rPr>
        <w:t xml:space="preserve"> PWS/contractor’s proposal, misconduct of employees, </w:t>
      </w:r>
      <w:r w:rsidR="003F418F">
        <w:rPr>
          <w:rStyle w:val="TemplateWordingChar"/>
          <w:rFonts w:ascii="Arial" w:hAnsi="Arial" w:cs="Arial"/>
          <w:color w:val="auto"/>
          <w:sz w:val="24"/>
          <w:szCs w:val="24"/>
        </w:rPr>
        <w:t>or</w:t>
      </w:r>
      <w:r w:rsidRPr="00D22ABB">
        <w:rPr>
          <w:rStyle w:val="TemplateWordingChar"/>
          <w:rFonts w:ascii="Arial" w:hAnsi="Arial" w:cs="Arial"/>
          <w:color w:val="auto"/>
          <w:sz w:val="24"/>
          <w:szCs w:val="24"/>
        </w:rPr>
        <w:t xml:space="preserve"> poor quality of deliverables. </w:t>
      </w:r>
    </w:p>
    <w:p w14:paraId="479FFBB3" w14:textId="77777777" w:rsidR="003F418F" w:rsidRDefault="003F418F" w:rsidP="003D2D11">
      <w:pPr>
        <w:rPr>
          <w:rStyle w:val="TemplateWordingChar"/>
          <w:rFonts w:ascii="Arial" w:hAnsi="Arial" w:cs="Arial"/>
          <w:color w:val="auto"/>
          <w:sz w:val="24"/>
          <w:szCs w:val="24"/>
        </w:rPr>
      </w:pPr>
    </w:p>
    <w:p w14:paraId="2A713718" w14:textId="2F327971" w:rsidR="003D2D11" w:rsidRPr="00D22ABB" w:rsidRDefault="003D2D11" w:rsidP="5344A0DA">
      <w:pPr>
        <w:rPr>
          <w:rStyle w:val="TemplateWordingChar"/>
          <w:rFonts w:ascii="Arial" w:hAnsi="Arial" w:cs="Arial"/>
          <w:color w:val="auto"/>
          <w:sz w:val="24"/>
          <w:szCs w:val="24"/>
        </w:rPr>
      </w:pPr>
      <w:r w:rsidRPr="00D22ABB">
        <w:rPr>
          <w:rStyle w:val="TemplateWordingChar"/>
          <w:rFonts w:ascii="Arial" w:hAnsi="Arial" w:cs="Arial"/>
          <w:color w:val="auto"/>
          <w:sz w:val="24"/>
          <w:szCs w:val="24"/>
        </w:rPr>
        <w:t>Poor performance determinations are at the sole discretion of the Government.</w:t>
      </w:r>
      <w:r w:rsidR="003F418F">
        <w:rPr>
          <w:rStyle w:val="TemplateWordingChar"/>
          <w:rFonts w:ascii="Arial" w:hAnsi="Arial" w:cs="Arial"/>
          <w:color w:val="auto"/>
          <w:sz w:val="24"/>
          <w:szCs w:val="24"/>
        </w:rPr>
        <w:t xml:space="preserve">  </w:t>
      </w:r>
      <w:r w:rsidR="07A13895" w:rsidRPr="00D22ABB">
        <w:rPr>
          <w:rStyle w:val="TemplateWordingChar"/>
          <w:rFonts w:ascii="Arial" w:hAnsi="Arial" w:cs="Arial"/>
          <w:color w:val="auto"/>
          <w:sz w:val="24"/>
          <w:szCs w:val="24"/>
        </w:rPr>
        <w:t xml:space="preserve">Any notices of </w:t>
      </w:r>
      <w:r w:rsidR="003F418F">
        <w:rPr>
          <w:rStyle w:val="TemplateWordingChar"/>
          <w:rFonts w:ascii="Arial" w:hAnsi="Arial" w:cs="Arial"/>
          <w:color w:val="auto"/>
          <w:sz w:val="24"/>
          <w:szCs w:val="24"/>
        </w:rPr>
        <w:t>off ramping</w:t>
      </w:r>
      <w:r w:rsidR="07A13895" w:rsidRPr="00D22ABB">
        <w:rPr>
          <w:rStyle w:val="TemplateWordingChar"/>
          <w:rFonts w:ascii="Arial" w:hAnsi="Arial" w:cs="Arial"/>
          <w:color w:val="auto"/>
          <w:sz w:val="24"/>
          <w:szCs w:val="24"/>
        </w:rPr>
        <w:t xml:space="preserve"> will be provided</w:t>
      </w:r>
      <w:r w:rsidR="003F418F">
        <w:rPr>
          <w:rStyle w:val="TemplateWordingChar"/>
          <w:rFonts w:ascii="Arial" w:hAnsi="Arial" w:cs="Arial"/>
          <w:color w:val="auto"/>
          <w:sz w:val="24"/>
          <w:szCs w:val="24"/>
        </w:rPr>
        <w:t xml:space="preserve">, </w:t>
      </w:r>
      <w:r w:rsidR="07A13895" w:rsidRPr="00D22ABB">
        <w:rPr>
          <w:rStyle w:val="TemplateWordingChar"/>
          <w:rFonts w:ascii="Arial" w:hAnsi="Arial" w:cs="Arial"/>
          <w:color w:val="auto"/>
          <w:sz w:val="24"/>
          <w:szCs w:val="24"/>
        </w:rPr>
        <w:t>in writing</w:t>
      </w:r>
      <w:r w:rsidR="003F418F">
        <w:rPr>
          <w:rStyle w:val="TemplateWordingChar"/>
          <w:rFonts w:ascii="Arial" w:hAnsi="Arial" w:cs="Arial"/>
          <w:color w:val="auto"/>
          <w:sz w:val="24"/>
          <w:szCs w:val="24"/>
        </w:rPr>
        <w:t xml:space="preserve">, by the KO to the contractor.  </w:t>
      </w:r>
    </w:p>
    <w:p w14:paraId="1F0C22C9" w14:textId="77777777" w:rsidR="003D2D11" w:rsidRDefault="003D2D11" w:rsidP="003D2D11">
      <w:pPr>
        <w:rPr>
          <w:rFonts w:ascii="Arial" w:hAnsi="Arial" w:cs="Arial"/>
          <w:sz w:val="24"/>
          <w:szCs w:val="24"/>
        </w:rPr>
      </w:pPr>
    </w:p>
    <w:p w14:paraId="455BC5BB" w14:textId="77777777" w:rsidR="00FD246E" w:rsidRPr="00D22ABB" w:rsidRDefault="00FD246E" w:rsidP="003D2D11">
      <w:pPr>
        <w:rPr>
          <w:rFonts w:ascii="Arial" w:hAnsi="Arial" w:cs="Arial"/>
          <w:sz w:val="24"/>
          <w:szCs w:val="24"/>
        </w:rPr>
      </w:pPr>
    </w:p>
    <w:p w14:paraId="2F9F454C" w14:textId="441B3AD4" w:rsidR="003D2D11" w:rsidRDefault="00BA5D5D" w:rsidP="003D2D11">
      <w:pPr>
        <w:pStyle w:val="Heading2"/>
        <w:rPr>
          <w:rFonts w:ascii="Arial" w:hAnsi="Arial" w:cs="Arial"/>
          <w:sz w:val="24"/>
          <w:szCs w:val="24"/>
        </w:rPr>
      </w:pPr>
      <w:bookmarkStart w:id="35" w:name="_4.5_AFSTS_Task"/>
      <w:bookmarkStart w:id="36" w:name="_Toc386603890"/>
      <w:bookmarkStart w:id="37" w:name="_Toc1764616020"/>
      <w:bookmarkStart w:id="38" w:name="_Toc146548664"/>
      <w:bookmarkEnd w:id="35"/>
      <w:r w:rsidRPr="00D22ABB">
        <w:rPr>
          <w:rFonts w:ascii="Arial" w:hAnsi="Arial" w:cs="Arial"/>
          <w:sz w:val="24"/>
          <w:szCs w:val="24"/>
        </w:rPr>
        <w:t>3</w:t>
      </w:r>
      <w:r w:rsidR="003D2D11" w:rsidRPr="00D22ABB">
        <w:rPr>
          <w:rFonts w:ascii="Arial" w:hAnsi="Arial" w:cs="Arial"/>
          <w:sz w:val="24"/>
          <w:szCs w:val="24"/>
        </w:rPr>
        <w:t>.</w:t>
      </w:r>
      <w:r w:rsidRPr="00D22ABB">
        <w:rPr>
          <w:rFonts w:ascii="Arial" w:hAnsi="Arial" w:cs="Arial"/>
          <w:sz w:val="24"/>
          <w:szCs w:val="24"/>
        </w:rPr>
        <w:t>3</w:t>
      </w:r>
      <w:r w:rsidR="003D2D11" w:rsidRPr="00D22ABB">
        <w:rPr>
          <w:rFonts w:ascii="Arial" w:hAnsi="Arial" w:cs="Arial"/>
          <w:sz w:val="24"/>
          <w:szCs w:val="24"/>
        </w:rPr>
        <w:t xml:space="preserve"> </w:t>
      </w:r>
      <w:r w:rsidR="001C1D8B" w:rsidRPr="00D22ABB">
        <w:rPr>
          <w:rFonts w:ascii="Arial" w:hAnsi="Arial" w:cs="Arial"/>
          <w:sz w:val="24"/>
          <w:szCs w:val="24"/>
        </w:rPr>
        <w:t>AI T</w:t>
      </w:r>
      <w:r w:rsidR="00A14D0A">
        <w:rPr>
          <w:rFonts w:ascii="Arial" w:hAnsi="Arial" w:cs="Arial"/>
          <w:sz w:val="24"/>
          <w:szCs w:val="24"/>
        </w:rPr>
        <w:t>alent</w:t>
      </w:r>
      <w:r w:rsidR="00FD246E">
        <w:rPr>
          <w:rFonts w:ascii="Arial" w:hAnsi="Arial" w:cs="Arial"/>
          <w:sz w:val="24"/>
          <w:szCs w:val="24"/>
        </w:rPr>
        <w:t xml:space="preserve"> 2.0 TO </w:t>
      </w:r>
      <w:r w:rsidR="007F5B6A" w:rsidRPr="00D22ABB">
        <w:rPr>
          <w:rFonts w:ascii="Arial" w:hAnsi="Arial" w:cs="Arial"/>
          <w:sz w:val="24"/>
          <w:szCs w:val="24"/>
        </w:rPr>
        <w:t>Guidelines</w:t>
      </w:r>
      <w:bookmarkEnd w:id="36"/>
      <w:bookmarkEnd w:id="37"/>
      <w:bookmarkEnd w:id="38"/>
    </w:p>
    <w:p w14:paraId="3A2451F1" w14:textId="77777777" w:rsidR="0098459E" w:rsidRPr="0098459E" w:rsidRDefault="0098459E" w:rsidP="0098459E"/>
    <w:p w14:paraId="05F150FF" w14:textId="7F0A465F" w:rsidR="007F5B6A" w:rsidRPr="00D22ABB" w:rsidRDefault="003D2D11" w:rsidP="003D2D11">
      <w:pPr>
        <w:rPr>
          <w:rFonts w:ascii="Arial" w:hAnsi="Arial" w:cs="Arial"/>
          <w:sz w:val="24"/>
          <w:szCs w:val="24"/>
        </w:rPr>
      </w:pPr>
      <w:r w:rsidRPr="00D22ABB">
        <w:rPr>
          <w:rFonts w:ascii="Arial" w:hAnsi="Arial" w:cs="Arial"/>
          <w:sz w:val="24"/>
          <w:szCs w:val="24"/>
        </w:rPr>
        <w:t>(FOR GOVERNMENT PERSONNEL)</w:t>
      </w:r>
    </w:p>
    <w:p w14:paraId="4216BC19" w14:textId="77777777" w:rsidR="007F5B6A" w:rsidRPr="00D22ABB" w:rsidRDefault="007F5B6A" w:rsidP="003D2D11">
      <w:pPr>
        <w:rPr>
          <w:rFonts w:ascii="Arial" w:hAnsi="Arial" w:cs="Arial"/>
          <w:sz w:val="24"/>
          <w:szCs w:val="24"/>
        </w:rPr>
      </w:pPr>
    </w:p>
    <w:p w14:paraId="03650533" w14:textId="4F01C539" w:rsidR="003D2D11" w:rsidRPr="00D22ABB" w:rsidRDefault="003D2D11" w:rsidP="003D2D11">
      <w:pPr>
        <w:pStyle w:val="ListParagraph"/>
        <w:widowControl w:val="0"/>
        <w:numPr>
          <w:ilvl w:val="0"/>
          <w:numId w:val="9"/>
        </w:numPr>
        <w:tabs>
          <w:tab w:val="left" w:pos="3330"/>
        </w:tabs>
        <w:spacing w:after="0" w:line="240" w:lineRule="auto"/>
        <w:rPr>
          <w:rFonts w:ascii="Arial" w:hAnsi="Arial" w:cs="Arial"/>
          <w:sz w:val="24"/>
          <w:szCs w:val="24"/>
        </w:rPr>
      </w:pPr>
      <w:r w:rsidRPr="00D22ABB">
        <w:rPr>
          <w:rFonts w:ascii="Arial" w:hAnsi="Arial" w:cs="Arial"/>
          <w:sz w:val="24"/>
          <w:szCs w:val="24"/>
        </w:rPr>
        <w:t xml:space="preserve">Complete the </w:t>
      </w:r>
      <w:r w:rsidR="00D22ABB">
        <w:rPr>
          <w:rFonts w:ascii="Arial" w:hAnsi="Arial" w:cs="Arial"/>
          <w:sz w:val="24"/>
          <w:szCs w:val="24"/>
        </w:rPr>
        <w:t>TO</w:t>
      </w:r>
      <w:r w:rsidR="00953CFA" w:rsidRPr="00D22ABB">
        <w:rPr>
          <w:rFonts w:ascii="Arial" w:hAnsi="Arial" w:cs="Arial"/>
          <w:sz w:val="24"/>
          <w:szCs w:val="24"/>
        </w:rPr>
        <w:t xml:space="preserve"> </w:t>
      </w:r>
      <w:r w:rsidRPr="00D22ABB">
        <w:rPr>
          <w:rFonts w:ascii="Arial" w:hAnsi="Arial" w:cs="Arial"/>
          <w:sz w:val="24"/>
          <w:szCs w:val="24"/>
        </w:rPr>
        <w:t xml:space="preserve">request steps </w:t>
      </w:r>
    </w:p>
    <w:p w14:paraId="52A8CE40" w14:textId="48662582" w:rsidR="003D2D11" w:rsidRPr="00D22ABB" w:rsidRDefault="07A13895" w:rsidP="003D2D11">
      <w:pPr>
        <w:pStyle w:val="ListParagraph"/>
        <w:widowControl w:val="0"/>
        <w:numPr>
          <w:ilvl w:val="0"/>
          <w:numId w:val="9"/>
        </w:numPr>
        <w:tabs>
          <w:tab w:val="left" w:pos="3330"/>
        </w:tabs>
        <w:spacing w:after="0" w:line="240" w:lineRule="auto"/>
        <w:rPr>
          <w:rFonts w:ascii="Arial" w:hAnsi="Arial" w:cs="Arial"/>
          <w:sz w:val="24"/>
          <w:szCs w:val="24"/>
        </w:rPr>
      </w:pPr>
      <w:r w:rsidRPr="00D22ABB">
        <w:rPr>
          <w:rFonts w:ascii="Arial" w:hAnsi="Arial" w:cs="Arial"/>
          <w:sz w:val="24"/>
          <w:szCs w:val="24"/>
        </w:rPr>
        <w:t xml:space="preserve">The </w:t>
      </w:r>
      <w:r w:rsidR="002066D9">
        <w:rPr>
          <w:rFonts w:ascii="Arial" w:hAnsi="Arial" w:cs="Arial"/>
          <w:sz w:val="24"/>
          <w:szCs w:val="24"/>
        </w:rPr>
        <w:t>K</w:t>
      </w:r>
      <w:r w:rsidR="007F5B6A" w:rsidRPr="00D22ABB">
        <w:rPr>
          <w:rFonts w:ascii="Arial" w:hAnsi="Arial" w:cs="Arial"/>
          <w:sz w:val="24"/>
          <w:szCs w:val="24"/>
        </w:rPr>
        <w:t>O</w:t>
      </w:r>
      <w:r w:rsidRPr="00D22ABB">
        <w:rPr>
          <w:rFonts w:ascii="Arial" w:hAnsi="Arial" w:cs="Arial"/>
          <w:sz w:val="24"/>
          <w:szCs w:val="24"/>
        </w:rPr>
        <w:t xml:space="preserve"> confirms all required documents are complete, provides any feedback and comments (if required)</w:t>
      </w:r>
    </w:p>
    <w:p w14:paraId="30FD4225" w14:textId="5F2B4D7C" w:rsidR="003D2D11" w:rsidRPr="00D22ABB" w:rsidRDefault="07A13895" w:rsidP="499494E8">
      <w:pPr>
        <w:pStyle w:val="ListParagraph"/>
        <w:widowControl w:val="0"/>
        <w:numPr>
          <w:ilvl w:val="0"/>
          <w:numId w:val="9"/>
        </w:numPr>
        <w:tabs>
          <w:tab w:val="left" w:pos="3330"/>
        </w:tabs>
        <w:spacing w:after="0" w:line="240" w:lineRule="auto"/>
        <w:rPr>
          <w:rFonts w:ascii="Arial" w:eastAsiaTheme="minorEastAsia" w:hAnsi="Arial" w:cs="Arial"/>
          <w:sz w:val="24"/>
          <w:szCs w:val="24"/>
        </w:rPr>
      </w:pPr>
      <w:r w:rsidRPr="00D22ABB">
        <w:rPr>
          <w:rFonts w:ascii="Arial" w:hAnsi="Arial" w:cs="Arial"/>
          <w:sz w:val="24"/>
          <w:szCs w:val="24"/>
        </w:rPr>
        <w:t xml:space="preserve">After review and approval, the </w:t>
      </w:r>
      <w:r w:rsidR="002066D9">
        <w:rPr>
          <w:rFonts w:ascii="Arial" w:hAnsi="Arial" w:cs="Arial"/>
          <w:sz w:val="24"/>
          <w:szCs w:val="24"/>
        </w:rPr>
        <w:t>K</w:t>
      </w:r>
      <w:r w:rsidR="00C91237" w:rsidRPr="00D22ABB">
        <w:rPr>
          <w:rFonts w:ascii="Arial" w:hAnsi="Arial" w:cs="Arial"/>
          <w:sz w:val="24"/>
          <w:szCs w:val="24"/>
        </w:rPr>
        <w:t>O</w:t>
      </w:r>
      <w:r w:rsidRPr="00D22ABB">
        <w:rPr>
          <w:rFonts w:ascii="Arial" w:hAnsi="Arial" w:cs="Arial"/>
          <w:sz w:val="24"/>
          <w:szCs w:val="24"/>
        </w:rPr>
        <w:t xml:space="preserve"> </w:t>
      </w:r>
      <w:r w:rsidR="43D22D25" w:rsidRPr="00D22ABB">
        <w:rPr>
          <w:rFonts w:ascii="Arial" w:hAnsi="Arial" w:cs="Arial"/>
          <w:sz w:val="24"/>
          <w:szCs w:val="24"/>
        </w:rPr>
        <w:t xml:space="preserve">solicits the </w:t>
      </w:r>
      <w:r w:rsidR="002066D9">
        <w:rPr>
          <w:rFonts w:ascii="Arial" w:hAnsi="Arial" w:cs="Arial"/>
          <w:sz w:val="24"/>
          <w:szCs w:val="24"/>
        </w:rPr>
        <w:t>TOPR</w:t>
      </w:r>
      <w:r w:rsidRPr="00D22ABB">
        <w:rPr>
          <w:rFonts w:ascii="Arial" w:hAnsi="Arial" w:cs="Arial"/>
          <w:sz w:val="24"/>
          <w:szCs w:val="24"/>
        </w:rPr>
        <w:t xml:space="preserve"> to the</w:t>
      </w:r>
      <w:r w:rsidR="16180793" w:rsidRPr="00D22ABB">
        <w:rPr>
          <w:rFonts w:ascii="Arial" w:hAnsi="Arial" w:cs="Arial"/>
          <w:sz w:val="24"/>
          <w:szCs w:val="24"/>
        </w:rPr>
        <w:t xml:space="preserve"> </w:t>
      </w:r>
      <w:r w:rsidR="2C0F6D81" w:rsidRPr="00D22ABB">
        <w:rPr>
          <w:rFonts w:ascii="Arial" w:hAnsi="Arial" w:cs="Arial"/>
          <w:sz w:val="24"/>
          <w:szCs w:val="24"/>
        </w:rPr>
        <w:t>AI T</w:t>
      </w:r>
      <w:r w:rsidR="00A14D0A">
        <w:rPr>
          <w:rFonts w:ascii="Arial" w:hAnsi="Arial" w:cs="Arial"/>
          <w:sz w:val="24"/>
          <w:szCs w:val="24"/>
        </w:rPr>
        <w:t xml:space="preserve">alent </w:t>
      </w:r>
      <w:r w:rsidRPr="00D22ABB">
        <w:rPr>
          <w:rFonts w:ascii="Arial" w:hAnsi="Arial" w:cs="Arial"/>
          <w:sz w:val="24"/>
          <w:szCs w:val="24"/>
        </w:rPr>
        <w:t>contractors for proposals</w:t>
      </w:r>
    </w:p>
    <w:p w14:paraId="7EDF578F" w14:textId="2EB7E079" w:rsidR="003D2D11" w:rsidRPr="00D22ABB" w:rsidRDefault="003D2D11" w:rsidP="003D2D11">
      <w:pPr>
        <w:pStyle w:val="ListParagraph"/>
        <w:widowControl w:val="0"/>
        <w:numPr>
          <w:ilvl w:val="0"/>
          <w:numId w:val="9"/>
        </w:numPr>
        <w:tabs>
          <w:tab w:val="left" w:pos="3330"/>
        </w:tabs>
        <w:spacing w:after="0" w:line="240" w:lineRule="auto"/>
        <w:rPr>
          <w:rFonts w:ascii="Arial" w:hAnsi="Arial" w:cs="Arial"/>
          <w:sz w:val="24"/>
          <w:szCs w:val="24"/>
        </w:rPr>
      </w:pPr>
      <w:r w:rsidRPr="00D22ABB">
        <w:rPr>
          <w:rFonts w:ascii="Arial" w:hAnsi="Arial" w:cs="Arial"/>
          <w:sz w:val="24"/>
          <w:szCs w:val="24"/>
        </w:rPr>
        <w:t xml:space="preserve">Contractors have </w:t>
      </w:r>
      <w:r w:rsidR="0098459E">
        <w:rPr>
          <w:rFonts w:ascii="Arial" w:hAnsi="Arial" w:cs="Arial"/>
          <w:sz w:val="24"/>
          <w:szCs w:val="24"/>
        </w:rPr>
        <w:t>a set number of days to review</w:t>
      </w:r>
      <w:r w:rsidRPr="00D22ABB">
        <w:rPr>
          <w:rFonts w:ascii="Arial" w:hAnsi="Arial" w:cs="Arial"/>
          <w:sz w:val="24"/>
          <w:szCs w:val="24"/>
        </w:rPr>
        <w:t xml:space="preserve"> </w:t>
      </w:r>
      <w:r w:rsidR="00487868">
        <w:rPr>
          <w:rFonts w:ascii="Arial" w:hAnsi="Arial" w:cs="Arial"/>
          <w:sz w:val="24"/>
          <w:szCs w:val="24"/>
        </w:rPr>
        <w:t xml:space="preserve">the </w:t>
      </w:r>
      <w:r w:rsidR="002066D9">
        <w:rPr>
          <w:rFonts w:ascii="Arial" w:hAnsi="Arial" w:cs="Arial"/>
          <w:sz w:val="24"/>
          <w:szCs w:val="24"/>
        </w:rPr>
        <w:t>TOPR</w:t>
      </w:r>
      <w:r w:rsidRPr="00D22ABB">
        <w:rPr>
          <w:rFonts w:ascii="Arial" w:hAnsi="Arial" w:cs="Arial"/>
          <w:sz w:val="24"/>
          <w:szCs w:val="24"/>
        </w:rPr>
        <w:t xml:space="preserve"> </w:t>
      </w:r>
      <w:r w:rsidR="00487868">
        <w:rPr>
          <w:rFonts w:ascii="Arial" w:hAnsi="Arial" w:cs="Arial"/>
          <w:sz w:val="24"/>
          <w:szCs w:val="24"/>
        </w:rPr>
        <w:t>and provide proposal response.</w:t>
      </w:r>
    </w:p>
    <w:p w14:paraId="1B3CA749" w14:textId="4E65EC14" w:rsidR="0098459E" w:rsidRPr="003F418F" w:rsidRDefault="07A13895" w:rsidP="003F418F">
      <w:pPr>
        <w:pStyle w:val="ListParagraph"/>
        <w:widowControl w:val="0"/>
        <w:numPr>
          <w:ilvl w:val="0"/>
          <w:numId w:val="9"/>
        </w:numPr>
        <w:tabs>
          <w:tab w:val="left" w:pos="3330"/>
        </w:tabs>
        <w:spacing w:after="0" w:line="240" w:lineRule="auto"/>
        <w:rPr>
          <w:rFonts w:ascii="Arial" w:hAnsi="Arial" w:cs="Arial"/>
          <w:sz w:val="24"/>
          <w:szCs w:val="24"/>
        </w:rPr>
      </w:pPr>
      <w:r w:rsidRPr="00D22ABB">
        <w:rPr>
          <w:rFonts w:ascii="Arial" w:hAnsi="Arial" w:cs="Arial"/>
          <w:sz w:val="24"/>
          <w:szCs w:val="24"/>
        </w:rPr>
        <w:t xml:space="preserve">After questions and answers are finalized, the </w:t>
      </w:r>
      <w:r w:rsidR="00487868">
        <w:rPr>
          <w:rFonts w:ascii="Arial" w:hAnsi="Arial" w:cs="Arial"/>
          <w:sz w:val="24"/>
          <w:szCs w:val="24"/>
        </w:rPr>
        <w:t>RA</w:t>
      </w:r>
      <w:r w:rsidRPr="00D22ABB">
        <w:rPr>
          <w:rFonts w:ascii="Arial" w:hAnsi="Arial" w:cs="Arial"/>
          <w:sz w:val="24"/>
          <w:szCs w:val="24"/>
        </w:rPr>
        <w:t xml:space="preserve">, in conjunction with the </w:t>
      </w:r>
      <w:r w:rsidR="002066D9">
        <w:rPr>
          <w:rFonts w:ascii="Arial" w:hAnsi="Arial" w:cs="Arial"/>
          <w:sz w:val="24"/>
          <w:szCs w:val="24"/>
        </w:rPr>
        <w:t>K</w:t>
      </w:r>
      <w:r w:rsidR="00C91237" w:rsidRPr="00D22ABB">
        <w:rPr>
          <w:rFonts w:ascii="Arial" w:hAnsi="Arial" w:cs="Arial"/>
          <w:sz w:val="24"/>
          <w:szCs w:val="24"/>
        </w:rPr>
        <w:t>O</w:t>
      </w:r>
      <w:r w:rsidRPr="00D22ABB">
        <w:rPr>
          <w:rFonts w:ascii="Arial" w:hAnsi="Arial" w:cs="Arial"/>
          <w:sz w:val="24"/>
          <w:szCs w:val="24"/>
        </w:rPr>
        <w:t xml:space="preserve">, will make </w:t>
      </w:r>
      <w:r w:rsidR="37EBE0E9" w:rsidRPr="00D22ABB">
        <w:rPr>
          <w:rFonts w:ascii="Arial" w:hAnsi="Arial" w:cs="Arial"/>
          <w:sz w:val="24"/>
          <w:szCs w:val="24"/>
        </w:rPr>
        <w:t>necessary</w:t>
      </w:r>
      <w:r w:rsidRPr="00D22ABB">
        <w:rPr>
          <w:rFonts w:ascii="Arial" w:hAnsi="Arial" w:cs="Arial"/>
          <w:sz w:val="24"/>
          <w:szCs w:val="24"/>
        </w:rPr>
        <w:t xml:space="preserve"> </w:t>
      </w:r>
      <w:r w:rsidR="37EBE0E9" w:rsidRPr="00D22ABB">
        <w:rPr>
          <w:rFonts w:ascii="Arial" w:hAnsi="Arial" w:cs="Arial"/>
          <w:sz w:val="24"/>
          <w:szCs w:val="24"/>
        </w:rPr>
        <w:t xml:space="preserve">changes </w:t>
      </w:r>
      <w:r w:rsidRPr="00D22ABB">
        <w:rPr>
          <w:rFonts w:ascii="Arial" w:hAnsi="Arial" w:cs="Arial"/>
          <w:sz w:val="24"/>
          <w:szCs w:val="24"/>
        </w:rPr>
        <w:t xml:space="preserve">to the </w:t>
      </w:r>
      <w:r w:rsidR="002066D9">
        <w:rPr>
          <w:rFonts w:ascii="Arial" w:hAnsi="Arial" w:cs="Arial"/>
          <w:sz w:val="24"/>
          <w:szCs w:val="24"/>
        </w:rPr>
        <w:t>TOPR</w:t>
      </w:r>
      <w:r w:rsidRPr="00D22ABB">
        <w:rPr>
          <w:rFonts w:ascii="Arial" w:hAnsi="Arial" w:cs="Arial"/>
          <w:sz w:val="24"/>
          <w:szCs w:val="24"/>
        </w:rPr>
        <w:t xml:space="preserve"> and release an amended </w:t>
      </w:r>
      <w:r w:rsidR="002066D9">
        <w:rPr>
          <w:rFonts w:ascii="Arial" w:hAnsi="Arial" w:cs="Arial"/>
          <w:sz w:val="24"/>
          <w:szCs w:val="24"/>
        </w:rPr>
        <w:t>TOPR</w:t>
      </w:r>
      <w:r w:rsidRPr="00D22ABB">
        <w:rPr>
          <w:rFonts w:ascii="Arial" w:hAnsi="Arial" w:cs="Arial"/>
          <w:sz w:val="24"/>
          <w:szCs w:val="24"/>
        </w:rPr>
        <w:t xml:space="preserve"> to the </w:t>
      </w:r>
      <w:r w:rsidR="2C0F6D81" w:rsidRPr="00D22ABB">
        <w:rPr>
          <w:rFonts w:ascii="Arial" w:hAnsi="Arial" w:cs="Arial"/>
          <w:sz w:val="24"/>
          <w:szCs w:val="24"/>
        </w:rPr>
        <w:t>AI T</w:t>
      </w:r>
      <w:r w:rsidR="00A14D0A">
        <w:rPr>
          <w:rFonts w:ascii="Arial" w:hAnsi="Arial" w:cs="Arial"/>
          <w:sz w:val="24"/>
          <w:szCs w:val="24"/>
        </w:rPr>
        <w:t>alent</w:t>
      </w:r>
      <w:r w:rsidR="37EBE0E9" w:rsidRPr="00D22ABB">
        <w:rPr>
          <w:rFonts w:ascii="Arial" w:hAnsi="Arial" w:cs="Arial"/>
          <w:sz w:val="24"/>
          <w:szCs w:val="24"/>
        </w:rPr>
        <w:t xml:space="preserve"> contractors</w:t>
      </w:r>
      <w:r w:rsidR="00487868">
        <w:rPr>
          <w:rFonts w:ascii="Arial" w:hAnsi="Arial" w:cs="Arial"/>
          <w:sz w:val="24"/>
          <w:szCs w:val="24"/>
        </w:rPr>
        <w:t xml:space="preserve"> (</w:t>
      </w:r>
      <w:r w:rsidR="00C91237" w:rsidRPr="00D22ABB">
        <w:rPr>
          <w:rFonts w:ascii="Arial" w:hAnsi="Arial" w:cs="Arial"/>
          <w:sz w:val="24"/>
          <w:szCs w:val="24"/>
        </w:rPr>
        <w:t>if necessary</w:t>
      </w:r>
      <w:r w:rsidR="00487868">
        <w:rPr>
          <w:rFonts w:ascii="Arial" w:hAnsi="Arial" w:cs="Arial"/>
          <w:sz w:val="24"/>
          <w:szCs w:val="24"/>
        </w:rPr>
        <w:t>)</w:t>
      </w:r>
      <w:r w:rsidR="003F418F">
        <w:rPr>
          <w:rFonts w:ascii="Arial" w:hAnsi="Arial" w:cs="Arial"/>
          <w:sz w:val="24"/>
          <w:szCs w:val="24"/>
        </w:rPr>
        <w:t>.</w:t>
      </w:r>
    </w:p>
    <w:p w14:paraId="4B0E8C20" w14:textId="5C33C140" w:rsidR="004E69A3" w:rsidRPr="00487868" w:rsidRDefault="0098459E" w:rsidP="00487868">
      <w:pPr>
        <w:pStyle w:val="ListParagraph"/>
        <w:widowControl w:val="0"/>
        <w:numPr>
          <w:ilvl w:val="0"/>
          <w:numId w:val="9"/>
        </w:numPr>
        <w:tabs>
          <w:tab w:val="left" w:pos="720"/>
          <w:tab w:val="left" w:pos="3330"/>
        </w:tabs>
        <w:spacing w:after="0" w:line="240" w:lineRule="auto"/>
        <w:rPr>
          <w:rFonts w:ascii="Arial" w:hAnsi="Arial" w:cs="Arial"/>
          <w:sz w:val="24"/>
          <w:szCs w:val="24"/>
        </w:rPr>
      </w:pPr>
      <w:r>
        <w:rPr>
          <w:rFonts w:ascii="Arial" w:hAnsi="Arial" w:cs="Arial"/>
          <w:sz w:val="24"/>
          <w:szCs w:val="24"/>
        </w:rPr>
        <w:t>T</w:t>
      </w:r>
      <w:r w:rsidR="07A13895" w:rsidRPr="0098459E">
        <w:rPr>
          <w:rFonts w:ascii="Arial" w:hAnsi="Arial" w:cs="Arial"/>
          <w:sz w:val="24"/>
          <w:szCs w:val="24"/>
        </w:rPr>
        <w:t xml:space="preserve">he </w:t>
      </w:r>
      <w:r w:rsidR="00487868">
        <w:rPr>
          <w:rFonts w:ascii="Arial" w:hAnsi="Arial" w:cs="Arial"/>
          <w:sz w:val="24"/>
          <w:szCs w:val="24"/>
        </w:rPr>
        <w:t>RA</w:t>
      </w:r>
      <w:r w:rsidR="000E1566" w:rsidRPr="0098459E">
        <w:rPr>
          <w:rFonts w:ascii="Arial" w:hAnsi="Arial" w:cs="Arial"/>
          <w:sz w:val="24"/>
          <w:szCs w:val="24"/>
        </w:rPr>
        <w:t xml:space="preserve"> shall</w:t>
      </w:r>
      <w:r w:rsidR="07A13895" w:rsidRPr="0098459E">
        <w:rPr>
          <w:rFonts w:ascii="Arial" w:hAnsi="Arial" w:cs="Arial"/>
          <w:sz w:val="24"/>
          <w:szCs w:val="24"/>
        </w:rPr>
        <w:t xml:space="preserve"> evaluate</w:t>
      </w:r>
      <w:r w:rsidR="00487868">
        <w:rPr>
          <w:rFonts w:ascii="Arial" w:hAnsi="Arial" w:cs="Arial"/>
          <w:sz w:val="24"/>
          <w:szCs w:val="24"/>
        </w:rPr>
        <w:t xml:space="preserve"> the technical</w:t>
      </w:r>
      <w:r w:rsidR="07A13895" w:rsidRPr="0098459E">
        <w:rPr>
          <w:rFonts w:ascii="Arial" w:hAnsi="Arial" w:cs="Arial"/>
          <w:sz w:val="24"/>
          <w:szCs w:val="24"/>
        </w:rPr>
        <w:t xml:space="preserve"> proposals submitted by the contractors and coordinate with the</w:t>
      </w:r>
      <w:r w:rsidR="00487868">
        <w:rPr>
          <w:rFonts w:ascii="Arial" w:hAnsi="Arial" w:cs="Arial"/>
          <w:sz w:val="24"/>
          <w:szCs w:val="24"/>
        </w:rPr>
        <w:t xml:space="preserve"> respective</w:t>
      </w:r>
      <w:r w:rsidR="002066D9" w:rsidRPr="0098459E">
        <w:rPr>
          <w:rFonts w:ascii="Arial" w:hAnsi="Arial" w:cs="Arial"/>
          <w:sz w:val="24"/>
          <w:szCs w:val="24"/>
        </w:rPr>
        <w:t xml:space="preserve"> K</w:t>
      </w:r>
      <w:r w:rsidR="000110A0" w:rsidRPr="0098459E">
        <w:rPr>
          <w:rFonts w:ascii="Arial" w:hAnsi="Arial" w:cs="Arial"/>
          <w:sz w:val="24"/>
          <w:szCs w:val="24"/>
        </w:rPr>
        <w:t xml:space="preserve">O </w:t>
      </w:r>
      <w:r w:rsidR="00487868">
        <w:rPr>
          <w:rFonts w:ascii="Arial" w:hAnsi="Arial" w:cs="Arial"/>
          <w:sz w:val="24"/>
          <w:szCs w:val="24"/>
        </w:rPr>
        <w:t>on price and past performance evaluations.</w:t>
      </w:r>
      <w:r w:rsidR="07A13895" w:rsidRPr="0098459E">
        <w:rPr>
          <w:rFonts w:ascii="Arial" w:hAnsi="Arial" w:cs="Arial"/>
          <w:sz w:val="24"/>
          <w:szCs w:val="24"/>
        </w:rPr>
        <w:t xml:space="preserve"> </w:t>
      </w:r>
    </w:p>
    <w:p w14:paraId="6443D56C" w14:textId="17500508" w:rsidR="003D2D11" w:rsidRPr="00D22ABB" w:rsidRDefault="003D2D11" w:rsidP="5ECB64E9">
      <w:pPr>
        <w:pStyle w:val="ListParagraph"/>
        <w:widowControl w:val="0"/>
        <w:numPr>
          <w:ilvl w:val="0"/>
          <w:numId w:val="9"/>
        </w:numPr>
        <w:tabs>
          <w:tab w:val="left" w:pos="3330"/>
        </w:tabs>
        <w:spacing w:after="0" w:line="240" w:lineRule="auto"/>
        <w:rPr>
          <w:rFonts w:ascii="Arial" w:hAnsi="Arial" w:cs="Arial"/>
          <w:sz w:val="24"/>
          <w:szCs w:val="24"/>
        </w:rPr>
      </w:pPr>
      <w:r w:rsidRPr="00D22ABB">
        <w:rPr>
          <w:rFonts w:ascii="Arial" w:hAnsi="Arial" w:cs="Arial"/>
          <w:sz w:val="24"/>
          <w:szCs w:val="24"/>
        </w:rPr>
        <w:t>Actual start of work is based on the defined pe</w:t>
      </w:r>
      <w:r w:rsidR="00487868">
        <w:rPr>
          <w:rFonts w:ascii="Arial" w:hAnsi="Arial" w:cs="Arial"/>
          <w:sz w:val="24"/>
          <w:szCs w:val="24"/>
        </w:rPr>
        <w:t>riod</w:t>
      </w:r>
      <w:r w:rsidRPr="00D22ABB">
        <w:rPr>
          <w:rFonts w:ascii="Arial" w:hAnsi="Arial" w:cs="Arial"/>
          <w:sz w:val="24"/>
          <w:szCs w:val="24"/>
        </w:rPr>
        <w:t xml:space="preserve"> of performance</w:t>
      </w:r>
      <w:r w:rsidR="00487868">
        <w:rPr>
          <w:rFonts w:ascii="Arial" w:hAnsi="Arial" w:cs="Arial"/>
          <w:sz w:val="24"/>
          <w:szCs w:val="24"/>
        </w:rPr>
        <w:t>.</w:t>
      </w:r>
    </w:p>
    <w:p w14:paraId="0137F5BF" w14:textId="77777777" w:rsidR="003D2D11" w:rsidRDefault="003D2D11" w:rsidP="003D2D11">
      <w:pPr>
        <w:pStyle w:val="ListParagraph"/>
        <w:widowControl w:val="0"/>
        <w:tabs>
          <w:tab w:val="left" w:pos="3330"/>
        </w:tabs>
        <w:spacing w:after="0" w:line="240" w:lineRule="auto"/>
        <w:ind w:left="360"/>
        <w:rPr>
          <w:rFonts w:ascii="Arial" w:hAnsi="Arial" w:cs="Arial"/>
          <w:sz w:val="24"/>
          <w:szCs w:val="24"/>
        </w:rPr>
      </w:pPr>
    </w:p>
    <w:p w14:paraId="2A3A051C" w14:textId="77777777" w:rsidR="00766581" w:rsidRPr="00D22ABB" w:rsidRDefault="00766581" w:rsidP="003D2D11">
      <w:pPr>
        <w:pStyle w:val="ListParagraph"/>
        <w:widowControl w:val="0"/>
        <w:tabs>
          <w:tab w:val="left" w:pos="3330"/>
        </w:tabs>
        <w:spacing w:after="0" w:line="240" w:lineRule="auto"/>
        <w:ind w:left="360"/>
        <w:rPr>
          <w:rFonts w:ascii="Arial" w:hAnsi="Arial" w:cs="Arial"/>
          <w:sz w:val="24"/>
          <w:szCs w:val="24"/>
        </w:rPr>
      </w:pPr>
    </w:p>
    <w:p w14:paraId="5ADB3E6F" w14:textId="1FB59091" w:rsidR="003D2D11" w:rsidRPr="00D22ABB" w:rsidRDefault="00BA5D5D" w:rsidP="003D2D11">
      <w:pPr>
        <w:pStyle w:val="Heading2"/>
        <w:rPr>
          <w:rFonts w:ascii="Arial" w:hAnsi="Arial" w:cs="Arial"/>
          <w:sz w:val="24"/>
          <w:szCs w:val="24"/>
        </w:rPr>
      </w:pPr>
      <w:bookmarkStart w:id="39" w:name="_Toc1835300552"/>
      <w:bookmarkStart w:id="40" w:name="_Toc910586556"/>
      <w:bookmarkStart w:id="41" w:name="_Toc146548665"/>
      <w:r w:rsidRPr="00D22ABB">
        <w:rPr>
          <w:rFonts w:ascii="Arial" w:hAnsi="Arial" w:cs="Arial"/>
          <w:sz w:val="24"/>
          <w:szCs w:val="24"/>
        </w:rPr>
        <w:t>3.4</w:t>
      </w:r>
      <w:r w:rsidR="003D2D11" w:rsidRPr="00D22ABB">
        <w:rPr>
          <w:rFonts w:ascii="Arial" w:hAnsi="Arial" w:cs="Arial"/>
          <w:sz w:val="24"/>
          <w:szCs w:val="24"/>
        </w:rPr>
        <w:t xml:space="preserve"> </w:t>
      </w:r>
      <w:r w:rsidR="002066D9">
        <w:rPr>
          <w:rFonts w:ascii="Arial" w:hAnsi="Arial" w:cs="Arial"/>
          <w:sz w:val="24"/>
          <w:szCs w:val="24"/>
        </w:rPr>
        <w:t>TOPR</w:t>
      </w:r>
      <w:r w:rsidR="003D2D11" w:rsidRPr="00D22ABB">
        <w:rPr>
          <w:rFonts w:ascii="Arial" w:hAnsi="Arial" w:cs="Arial"/>
          <w:sz w:val="24"/>
          <w:szCs w:val="24"/>
        </w:rPr>
        <w:t xml:space="preserve"> Procedures &amp; Notes for Contractors</w:t>
      </w:r>
      <w:bookmarkEnd w:id="39"/>
      <w:bookmarkEnd w:id="40"/>
      <w:bookmarkEnd w:id="41"/>
    </w:p>
    <w:p w14:paraId="27F6FBF2" w14:textId="77777777" w:rsidR="003D2D11" w:rsidRPr="00D22ABB" w:rsidRDefault="003D2D11" w:rsidP="003D2D11">
      <w:pPr>
        <w:tabs>
          <w:tab w:val="left" w:pos="3330"/>
        </w:tabs>
        <w:rPr>
          <w:rFonts w:ascii="Arial" w:hAnsi="Arial" w:cs="Arial"/>
          <w:sz w:val="24"/>
          <w:szCs w:val="24"/>
        </w:rPr>
      </w:pPr>
    </w:p>
    <w:p w14:paraId="00FD5CB8" w14:textId="2BE48033" w:rsidR="00571CC3" w:rsidRPr="009A1FEA" w:rsidRDefault="00571CC3" w:rsidP="3C0239E1">
      <w:pPr>
        <w:pStyle w:val="ListParagraph"/>
        <w:widowControl w:val="0"/>
        <w:numPr>
          <w:ilvl w:val="0"/>
          <w:numId w:val="10"/>
        </w:numPr>
        <w:tabs>
          <w:tab w:val="left" w:pos="3330"/>
        </w:tabs>
        <w:spacing w:after="0" w:line="240" w:lineRule="auto"/>
        <w:rPr>
          <w:rFonts w:ascii="Arial" w:eastAsiaTheme="minorEastAsia" w:hAnsi="Arial" w:cs="Arial"/>
          <w:sz w:val="24"/>
          <w:szCs w:val="24"/>
        </w:rPr>
      </w:pPr>
      <w:r w:rsidRPr="3C0239E1">
        <w:rPr>
          <w:rFonts w:ascii="Arial" w:eastAsiaTheme="minorEastAsia" w:hAnsi="Arial" w:cs="Arial"/>
          <w:sz w:val="24"/>
          <w:szCs w:val="24"/>
        </w:rPr>
        <w:t>Each TOPR will list a set of instructions/documents for offerors to submit and how the Government will evaluate</w:t>
      </w:r>
      <w:r w:rsidR="00766581">
        <w:rPr>
          <w:rFonts w:ascii="Arial" w:eastAsiaTheme="minorEastAsia" w:hAnsi="Arial" w:cs="Arial"/>
          <w:sz w:val="24"/>
          <w:szCs w:val="24"/>
        </w:rPr>
        <w:t>.</w:t>
      </w:r>
    </w:p>
    <w:p w14:paraId="58C4F47A" w14:textId="70B8756E" w:rsidR="00703A92" w:rsidRPr="00703A92" w:rsidRDefault="00703A92" w:rsidP="3C0239E1">
      <w:pPr>
        <w:pStyle w:val="ListParagraph"/>
        <w:widowControl w:val="0"/>
        <w:numPr>
          <w:ilvl w:val="0"/>
          <w:numId w:val="10"/>
        </w:numPr>
        <w:tabs>
          <w:tab w:val="left" w:pos="3330"/>
        </w:tabs>
        <w:spacing w:after="0" w:line="240" w:lineRule="auto"/>
        <w:rPr>
          <w:rFonts w:ascii="Arial" w:hAnsi="Arial" w:cs="Arial"/>
          <w:sz w:val="24"/>
          <w:szCs w:val="24"/>
        </w:rPr>
      </w:pPr>
      <w:r w:rsidRPr="3C0239E1">
        <w:rPr>
          <w:rFonts w:ascii="Arial" w:hAnsi="Arial" w:cs="Arial"/>
          <w:sz w:val="24"/>
          <w:szCs w:val="24"/>
        </w:rPr>
        <w:lastRenderedPageBreak/>
        <w:t>Each proposal for each TOPR will stand on its own. Ratings from previous TOPRs will not influence ratings on new TOPRs.</w:t>
      </w:r>
      <w:r w:rsidR="00766581">
        <w:rPr>
          <w:rFonts w:ascii="Arial" w:hAnsi="Arial" w:cs="Arial"/>
          <w:sz w:val="24"/>
          <w:szCs w:val="24"/>
        </w:rPr>
        <w:t xml:space="preserve"> P</w:t>
      </w:r>
      <w:r w:rsidR="003D2D11" w:rsidRPr="3C0239E1">
        <w:rPr>
          <w:rFonts w:ascii="Arial" w:hAnsi="Arial" w:cs="Arial"/>
          <w:sz w:val="24"/>
          <w:szCs w:val="24"/>
        </w:rPr>
        <w:t>roposal</w:t>
      </w:r>
      <w:r w:rsidR="11C34657" w:rsidRPr="3C0239E1">
        <w:rPr>
          <w:rFonts w:ascii="Arial" w:hAnsi="Arial" w:cs="Arial"/>
          <w:sz w:val="24"/>
          <w:szCs w:val="24"/>
        </w:rPr>
        <w:t>s</w:t>
      </w:r>
      <w:r w:rsidR="003D2D11" w:rsidRPr="3C0239E1">
        <w:rPr>
          <w:rFonts w:ascii="Arial" w:hAnsi="Arial" w:cs="Arial"/>
          <w:sz w:val="24"/>
          <w:szCs w:val="24"/>
        </w:rPr>
        <w:t xml:space="preserve"> </w:t>
      </w:r>
      <w:r w:rsidRPr="3C0239E1">
        <w:rPr>
          <w:rFonts w:ascii="Arial" w:hAnsi="Arial" w:cs="Arial"/>
          <w:sz w:val="24"/>
          <w:szCs w:val="24"/>
        </w:rPr>
        <w:t xml:space="preserve">should </w:t>
      </w:r>
      <w:r w:rsidR="00A749BA" w:rsidRPr="3C0239E1">
        <w:rPr>
          <w:rFonts w:ascii="Arial" w:hAnsi="Arial" w:cs="Arial"/>
          <w:sz w:val="24"/>
          <w:szCs w:val="24"/>
        </w:rPr>
        <w:t xml:space="preserve">not </w:t>
      </w:r>
      <w:r w:rsidR="003D2D11" w:rsidRPr="3C0239E1">
        <w:rPr>
          <w:rFonts w:ascii="Arial" w:hAnsi="Arial" w:cs="Arial"/>
          <w:sz w:val="24"/>
          <w:szCs w:val="24"/>
        </w:rPr>
        <w:t>provide any assumptions</w:t>
      </w:r>
      <w:r w:rsidRPr="3C0239E1">
        <w:rPr>
          <w:rFonts w:ascii="Arial" w:hAnsi="Arial" w:cs="Arial"/>
          <w:sz w:val="24"/>
          <w:szCs w:val="24"/>
        </w:rPr>
        <w:t xml:space="preserve">, and evaluations stand own their own. </w:t>
      </w:r>
    </w:p>
    <w:p w14:paraId="00F74A66" w14:textId="573CF662" w:rsidR="003D2D11" w:rsidRPr="00D22ABB" w:rsidRDefault="003D2D11" w:rsidP="499494E8">
      <w:pPr>
        <w:pStyle w:val="ListParagraph"/>
        <w:widowControl w:val="0"/>
        <w:numPr>
          <w:ilvl w:val="0"/>
          <w:numId w:val="10"/>
        </w:numPr>
        <w:tabs>
          <w:tab w:val="left" w:pos="3330"/>
        </w:tabs>
        <w:spacing w:after="0" w:line="240" w:lineRule="auto"/>
        <w:rPr>
          <w:rFonts w:ascii="Arial" w:eastAsiaTheme="minorEastAsia" w:hAnsi="Arial" w:cs="Arial"/>
          <w:sz w:val="24"/>
          <w:szCs w:val="24"/>
        </w:rPr>
      </w:pPr>
      <w:r w:rsidRPr="00D22ABB">
        <w:rPr>
          <w:rFonts w:ascii="Arial" w:hAnsi="Arial" w:cs="Arial"/>
          <w:sz w:val="24"/>
          <w:szCs w:val="24"/>
        </w:rPr>
        <w:t xml:space="preserve">Pricing will </w:t>
      </w:r>
      <w:r w:rsidR="00A749BA">
        <w:rPr>
          <w:rFonts w:ascii="Arial" w:hAnsi="Arial" w:cs="Arial"/>
          <w:sz w:val="24"/>
          <w:szCs w:val="24"/>
        </w:rPr>
        <w:t xml:space="preserve">generally </w:t>
      </w:r>
      <w:r w:rsidRPr="00D22ABB">
        <w:rPr>
          <w:rFonts w:ascii="Arial" w:hAnsi="Arial" w:cs="Arial"/>
          <w:sz w:val="24"/>
          <w:szCs w:val="24"/>
        </w:rPr>
        <w:t xml:space="preserve">be FFP and will include all labor, travel, materials, tools, etc. to </w:t>
      </w:r>
      <w:r w:rsidR="00363D07" w:rsidRPr="00D22ABB">
        <w:rPr>
          <w:rFonts w:ascii="Arial" w:hAnsi="Arial" w:cs="Arial"/>
          <w:sz w:val="24"/>
          <w:szCs w:val="24"/>
        </w:rPr>
        <w:t>fulfill the requirement</w:t>
      </w:r>
    </w:p>
    <w:p w14:paraId="259B97CA" w14:textId="203BA36E" w:rsidR="003D2D11" w:rsidRPr="00D22ABB" w:rsidRDefault="07A13895" w:rsidP="003D2D11">
      <w:pPr>
        <w:pStyle w:val="ListParagraph"/>
        <w:widowControl w:val="0"/>
        <w:numPr>
          <w:ilvl w:val="0"/>
          <w:numId w:val="10"/>
        </w:numPr>
        <w:tabs>
          <w:tab w:val="left" w:pos="3330"/>
        </w:tabs>
        <w:spacing w:after="0" w:line="240" w:lineRule="auto"/>
        <w:rPr>
          <w:rFonts w:ascii="Arial" w:hAnsi="Arial" w:cs="Arial"/>
          <w:sz w:val="24"/>
          <w:szCs w:val="24"/>
        </w:rPr>
      </w:pPr>
      <w:r w:rsidRPr="00D22ABB">
        <w:rPr>
          <w:rFonts w:ascii="Arial" w:hAnsi="Arial" w:cs="Arial"/>
          <w:sz w:val="24"/>
          <w:szCs w:val="24"/>
        </w:rPr>
        <w:t xml:space="preserve">The </w:t>
      </w:r>
      <w:r w:rsidR="002066D9">
        <w:rPr>
          <w:rFonts w:ascii="Arial" w:hAnsi="Arial" w:cs="Arial"/>
          <w:sz w:val="24"/>
          <w:szCs w:val="24"/>
        </w:rPr>
        <w:t>K</w:t>
      </w:r>
      <w:r w:rsidR="00C91237" w:rsidRPr="00D22ABB">
        <w:rPr>
          <w:rFonts w:ascii="Arial" w:hAnsi="Arial" w:cs="Arial"/>
          <w:sz w:val="24"/>
          <w:szCs w:val="24"/>
        </w:rPr>
        <w:t xml:space="preserve">O </w:t>
      </w:r>
      <w:r w:rsidR="005B764D" w:rsidRPr="00D22ABB">
        <w:rPr>
          <w:rFonts w:ascii="Arial" w:hAnsi="Arial" w:cs="Arial"/>
          <w:sz w:val="24"/>
          <w:szCs w:val="24"/>
        </w:rPr>
        <w:t>may</w:t>
      </w:r>
      <w:r w:rsidRPr="00D22ABB">
        <w:rPr>
          <w:rFonts w:ascii="Arial" w:hAnsi="Arial" w:cs="Arial"/>
          <w:sz w:val="24"/>
          <w:szCs w:val="24"/>
        </w:rPr>
        <w:t xml:space="preserve"> provide feedback </w:t>
      </w:r>
      <w:r w:rsidR="00766581">
        <w:rPr>
          <w:rFonts w:ascii="Arial" w:hAnsi="Arial" w:cs="Arial"/>
          <w:sz w:val="24"/>
          <w:szCs w:val="24"/>
        </w:rPr>
        <w:t xml:space="preserve">to each unsuccessful offeror </w:t>
      </w:r>
      <w:r w:rsidRPr="00D22ABB">
        <w:rPr>
          <w:rFonts w:ascii="Arial" w:hAnsi="Arial" w:cs="Arial"/>
          <w:sz w:val="24"/>
          <w:szCs w:val="24"/>
        </w:rPr>
        <w:t>upon request</w:t>
      </w:r>
    </w:p>
    <w:p w14:paraId="16A1B345" w14:textId="4C02D350" w:rsidR="003D2D11" w:rsidRDefault="003D2D11" w:rsidP="003D2D11">
      <w:pPr>
        <w:pStyle w:val="ListParagraph"/>
        <w:widowControl w:val="0"/>
        <w:tabs>
          <w:tab w:val="left" w:pos="3330"/>
        </w:tabs>
        <w:spacing w:after="0" w:line="240" w:lineRule="auto"/>
        <w:ind w:left="0"/>
        <w:rPr>
          <w:rFonts w:ascii="Arial" w:hAnsi="Arial" w:cs="Arial"/>
          <w:sz w:val="24"/>
          <w:szCs w:val="24"/>
        </w:rPr>
      </w:pPr>
    </w:p>
    <w:p w14:paraId="42172C18" w14:textId="77777777" w:rsidR="00766581" w:rsidRPr="00D22ABB" w:rsidRDefault="00766581" w:rsidP="003D2D11">
      <w:pPr>
        <w:pStyle w:val="ListParagraph"/>
        <w:widowControl w:val="0"/>
        <w:tabs>
          <w:tab w:val="left" w:pos="3330"/>
        </w:tabs>
        <w:spacing w:after="0" w:line="240" w:lineRule="auto"/>
        <w:ind w:left="0"/>
        <w:rPr>
          <w:rFonts w:ascii="Arial" w:hAnsi="Arial" w:cs="Arial"/>
          <w:sz w:val="24"/>
          <w:szCs w:val="24"/>
        </w:rPr>
      </w:pPr>
    </w:p>
    <w:p w14:paraId="635DE3E3" w14:textId="6F8FF0D5" w:rsidR="003D2D11" w:rsidRDefault="00BA5D5D" w:rsidP="003D2D11">
      <w:pPr>
        <w:pStyle w:val="Heading2"/>
        <w:rPr>
          <w:rFonts w:ascii="Arial" w:hAnsi="Arial" w:cs="Arial"/>
          <w:sz w:val="24"/>
          <w:szCs w:val="24"/>
        </w:rPr>
      </w:pPr>
      <w:bookmarkStart w:id="42" w:name="_4.8_How_will"/>
      <w:bookmarkStart w:id="43" w:name="_Toc441750776"/>
      <w:bookmarkStart w:id="44" w:name="_Toc156448819"/>
      <w:bookmarkStart w:id="45" w:name="_Toc146548666"/>
      <w:bookmarkEnd w:id="42"/>
      <w:r w:rsidRPr="00D22ABB">
        <w:rPr>
          <w:rFonts w:ascii="Arial" w:hAnsi="Arial" w:cs="Arial"/>
          <w:sz w:val="24"/>
          <w:szCs w:val="24"/>
        </w:rPr>
        <w:t>3.</w:t>
      </w:r>
      <w:r w:rsidR="00302C4A">
        <w:rPr>
          <w:rFonts w:ascii="Arial" w:hAnsi="Arial" w:cs="Arial"/>
          <w:sz w:val="24"/>
          <w:szCs w:val="24"/>
        </w:rPr>
        <w:t>5</w:t>
      </w:r>
      <w:r w:rsidR="003D2D11" w:rsidRPr="00D22ABB">
        <w:rPr>
          <w:rFonts w:ascii="Arial" w:hAnsi="Arial" w:cs="Arial"/>
          <w:sz w:val="24"/>
          <w:szCs w:val="24"/>
        </w:rPr>
        <w:t xml:space="preserve"> How will each </w:t>
      </w:r>
      <w:r w:rsidR="00D22ABB">
        <w:rPr>
          <w:rFonts w:ascii="Arial" w:hAnsi="Arial" w:cs="Arial"/>
          <w:sz w:val="24"/>
          <w:szCs w:val="24"/>
        </w:rPr>
        <w:t>TO</w:t>
      </w:r>
      <w:r w:rsidR="003D2D11" w:rsidRPr="00D22ABB">
        <w:rPr>
          <w:rFonts w:ascii="Arial" w:hAnsi="Arial" w:cs="Arial"/>
          <w:sz w:val="24"/>
          <w:szCs w:val="24"/>
        </w:rPr>
        <w:t xml:space="preserve"> be evaluated?</w:t>
      </w:r>
      <w:bookmarkEnd w:id="43"/>
      <w:bookmarkEnd w:id="44"/>
      <w:bookmarkEnd w:id="45"/>
    </w:p>
    <w:p w14:paraId="74CCDEEC" w14:textId="77777777" w:rsidR="00FD246E" w:rsidRDefault="00FD246E" w:rsidP="00FD246E"/>
    <w:p w14:paraId="4105F7DD" w14:textId="14BA5CFB" w:rsidR="00FD246E" w:rsidRPr="00FD246E" w:rsidRDefault="00FD246E" w:rsidP="00FD246E">
      <w:pPr>
        <w:jc w:val="center"/>
        <w:rPr>
          <w:rFonts w:ascii="Arial" w:hAnsi="Arial" w:cs="Arial"/>
          <w:i/>
          <w:iCs/>
          <w:sz w:val="24"/>
          <w:szCs w:val="24"/>
        </w:rPr>
      </w:pPr>
      <w:r w:rsidRPr="00FD246E">
        <w:rPr>
          <w:rFonts w:ascii="Arial" w:hAnsi="Arial" w:cs="Arial"/>
          <w:i/>
          <w:iCs/>
          <w:sz w:val="24"/>
          <w:szCs w:val="24"/>
        </w:rPr>
        <w:t>See details in each solicited TO</w:t>
      </w:r>
    </w:p>
    <w:p w14:paraId="23FC78F9" w14:textId="77777777" w:rsidR="003D2D11" w:rsidRDefault="003D2D11" w:rsidP="003D2D11">
      <w:pPr>
        <w:rPr>
          <w:rFonts w:ascii="Arial" w:hAnsi="Arial" w:cs="Arial"/>
          <w:sz w:val="24"/>
          <w:szCs w:val="24"/>
        </w:rPr>
      </w:pPr>
    </w:p>
    <w:p w14:paraId="535EF4D6" w14:textId="3DB1B639" w:rsidR="00FD246E" w:rsidRDefault="00FD246E" w:rsidP="003D2D11">
      <w:pPr>
        <w:rPr>
          <w:rFonts w:ascii="Arial" w:hAnsi="Arial" w:cs="Arial"/>
          <w:sz w:val="24"/>
          <w:szCs w:val="24"/>
        </w:rPr>
      </w:pPr>
      <w:r>
        <w:rPr>
          <w:rFonts w:ascii="Arial" w:hAnsi="Arial" w:cs="Arial"/>
          <w:sz w:val="24"/>
          <w:szCs w:val="24"/>
        </w:rPr>
        <w:t xml:space="preserve">Overview:  </w:t>
      </w:r>
    </w:p>
    <w:p w14:paraId="7DA25236" w14:textId="77777777" w:rsidR="00FD246E" w:rsidRPr="00D22ABB" w:rsidRDefault="00FD246E" w:rsidP="003D2D11">
      <w:pPr>
        <w:rPr>
          <w:rFonts w:ascii="Arial" w:hAnsi="Arial" w:cs="Arial"/>
          <w:sz w:val="24"/>
          <w:szCs w:val="24"/>
        </w:rPr>
      </w:pPr>
    </w:p>
    <w:p w14:paraId="27B9A573" w14:textId="77777777" w:rsidR="003D2D11" w:rsidRPr="00FD246E" w:rsidRDefault="003D2D11" w:rsidP="003D2D11">
      <w:pPr>
        <w:pStyle w:val="PlainText"/>
        <w:rPr>
          <w:rFonts w:ascii="Arial" w:hAnsi="Arial" w:cs="Arial"/>
          <w:i/>
          <w:iCs/>
          <w:sz w:val="24"/>
          <w:szCs w:val="24"/>
        </w:rPr>
      </w:pPr>
      <w:r w:rsidRPr="00FD246E">
        <w:rPr>
          <w:rFonts w:ascii="Arial" w:hAnsi="Arial" w:cs="Arial"/>
          <w:i/>
          <w:iCs/>
          <w:sz w:val="24"/>
          <w:szCs w:val="24"/>
        </w:rPr>
        <w:t>Technical Evaluation</w:t>
      </w:r>
    </w:p>
    <w:p w14:paraId="0D40A1D8" w14:textId="77777777" w:rsidR="00571CC3" w:rsidRDefault="00571CC3" w:rsidP="5ECB64E9">
      <w:pPr>
        <w:pStyle w:val="PlainText"/>
        <w:rPr>
          <w:rFonts w:ascii="Arial" w:hAnsi="Arial" w:cs="Arial"/>
          <w:sz w:val="24"/>
          <w:szCs w:val="24"/>
        </w:rPr>
      </w:pPr>
    </w:p>
    <w:p w14:paraId="23189691" w14:textId="231CE421" w:rsidR="00FE1B5E" w:rsidRDefault="00FE1B5E" w:rsidP="5ECB64E9">
      <w:pPr>
        <w:pStyle w:val="PlainText"/>
        <w:rPr>
          <w:rFonts w:ascii="Arial" w:hAnsi="Arial" w:cs="Arial"/>
          <w:sz w:val="24"/>
          <w:szCs w:val="24"/>
        </w:rPr>
      </w:pPr>
      <w:bookmarkStart w:id="46" w:name="_Hlk146517018"/>
      <w:r>
        <w:rPr>
          <w:rFonts w:ascii="Arial" w:hAnsi="Arial" w:cs="Arial"/>
          <w:sz w:val="24"/>
          <w:szCs w:val="24"/>
        </w:rPr>
        <w:t>Each TOPR will describe what is required and how it will be evaluated, below is some general information:</w:t>
      </w:r>
    </w:p>
    <w:bookmarkEnd w:id="46"/>
    <w:p w14:paraId="3A7F33A7" w14:textId="77777777" w:rsidR="00FE1B5E" w:rsidRDefault="00FE1B5E" w:rsidP="5ECB64E9">
      <w:pPr>
        <w:pStyle w:val="PlainText"/>
        <w:rPr>
          <w:rFonts w:ascii="Arial" w:hAnsi="Arial" w:cs="Arial"/>
          <w:sz w:val="24"/>
          <w:szCs w:val="24"/>
        </w:rPr>
      </w:pPr>
    </w:p>
    <w:p w14:paraId="45EEF6A4" w14:textId="07922922" w:rsidR="003D2D11" w:rsidRPr="00D22ABB" w:rsidRDefault="003D2D11" w:rsidP="5ECB64E9">
      <w:pPr>
        <w:pStyle w:val="PlainText"/>
        <w:rPr>
          <w:rFonts w:ascii="Arial" w:hAnsi="Arial" w:cs="Arial"/>
          <w:sz w:val="24"/>
          <w:szCs w:val="24"/>
        </w:rPr>
      </w:pPr>
      <w:r w:rsidRPr="00D22ABB">
        <w:rPr>
          <w:rFonts w:ascii="Arial" w:hAnsi="Arial" w:cs="Arial"/>
          <w:sz w:val="24"/>
          <w:szCs w:val="24"/>
        </w:rPr>
        <w:t>The Government will evaluate each contractor’s understanding of the requirement to achieve the staffing needs, deliverables, milestones, and</w:t>
      </w:r>
      <w:r w:rsidR="008C1E11" w:rsidRPr="00D22ABB">
        <w:rPr>
          <w:rFonts w:ascii="Arial" w:hAnsi="Arial" w:cs="Arial"/>
          <w:sz w:val="24"/>
          <w:szCs w:val="24"/>
        </w:rPr>
        <w:t xml:space="preserve"> </w:t>
      </w:r>
      <w:r w:rsidRPr="00D22ABB">
        <w:rPr>
          <w:rFonts w:ascii="Arial" w:hAnsi="Arial" w:cs="Arial"/>
          <w:sz w:val="24"/>
          <w:szCs w:val="24"/>
        </w:rPr>
        <w:t>required deadline</w:t>
      </w:r>
      <w:r w:rsidR="008C1E11" w:rsidRPr="00D22ABB">
        <w:rPr>
          <w:rFonts w:ascii="Arial" w:hAnsi="Arial" w:cs="Arial"/>
          <w:sz w:val="24"/>
          <w:szCs w:val="24"/>
        </w:rPr>
        <w:t>(s)</w:t>
      </w:r>
      <w:r w:rsidRPr="00D22ABB">
        <w:rPr>
          <w:rFonts w:ascii="Arial" w:hAnsi="Arial" w:cs="Arial"/>
          <w:sz w:val="24"/>
          <w:szCs w:val="24"/>
        </w:rPr>
        <w:t>. It is the responsibility of the requiring activity to perform the</w:t>
      </w:r>
      <w:r w:rsidR="00F60AE7" w:rsidRPr="00D22ABB">
        <w:rPr>
          <w:rFonts w:ascii="Arial" w:hAnsi="Arial" w:cs="Arial"/>
          <w:sz w:val="24"/>
          <w:szCs w:val="24"/>
        </w:rPr>
        <w:t xml:space="preserve"> technical</w:t>
      </w:r>
      <w:r w:rsidRPr="00D22ABB">
        <w:rPr>
          <w:rFonts w:ascii="Arial" w:hAnsi="Arial" w:cs="Arial"/>
          <w:sz w:val="24"/>
          <w:szCs w:val="24"/>
        </w:rPr>
        <w:t xml:space="preserve"> evaluation. </w:t>
      </w:r>
    </w:p>
    <w:p w14:paraId="7B78C904" w14:textId="77777777" w:rsidR="003D2D11" w:rsidRPr="00D22ABB" w:rsidRDefault="003D2D11" w:rsidP="003D2D11">
      <w:pPr>
        <w:pStyle w:val="PlainText"/>
        <w:rPr>
          <w:rFonts w:ascii="Arial" w:hAnsi="Arial" w:cs="Arial"/>
          <w:sz w:val="24"/>
          <w:szCs w:val="24"/>
        </w:rPr>
      </w:pPr>
    </w:p>
    <w:p w14:paraId="63C49DAE" w14:textId="77777777" w:rsidR="003D2D11" w:rsidRPr="009A1FEA" w:rsidRDefault="003D2D11" w:rsidP="00302C4A">
      <w:pPr>
        <w:pStyle w:val="PlainText"/>
        <w:rPr>
          <w:rFonts w:ascii="Arial" w:hAnsi="Arial" w:cs="Arial"/>
          <w:sz w:val="24"/>
          <w:szCs w:val="24"/>
        </w:rPr>
      </w:pPr>
      <w:r w:rsidRPr="009A1FEA">
        <w:rPr>
          <w:rFonts w:ascii="Arial" w:hAnsi="Arial" w:cs="Arial"/>
          <w:sz w:val="24"/>
          <w:szCs w:val="24"/>
        </w:rPr>
        <w:t>**Contractors should avoid proposing proprietary solutions**</w:t>
      </w:r>
    </w:p>
    <w:p w14:paraId="08E2068A" w14:textId="2C7A1E7A" w:rsidR="003D2D11" w:rsidRPr="009A1FEA" w:rsidRDefault="003D2D11" w:rsidP="00302C4A">
      <w:pPr>
        <w:pStyle w:val="PlainText"/>
        <w:rPr>
          <w:rFonts w:ascii="Arial" w:hAnsi="Arial" w:cs="Arial"/>
          <w:sz w:val="24"/>
          <w:szCs w:val="24"/>
        </w:rPr>
      </w:pPr>
      <w:r w:rsidRPr="009A1FEA">
        <w:rPr>
          <w:rFonts w:ascii="Arial" w:hAnsi="Arial" w:cs="Arial"/>
          <w:sz w:val="24"/>
          <w:szCs w:val="24"/>
        </w:rPr>
        <w:t xml:space="preserve">**If a proprietary solution is proposed, a statement on the cover page of the proposal </w:t>
      </w:r>
      <w:r w:rsidR="00F60AE7" w:rsidRPr="009A1FEA">
        <w:rPr>
          <w:rFonts w:ascii="Arial" w:hAnsi="Arial" w:cs="Arial"/>
          <w:b/>
          <w:sz w:val="24"/>
          <w:szCs w:val="24"/>
        </w:rPr>
        <w:t>MUST</w:t>
      </w:r>
      <w:r w:rsidRPr="009A1FEA">
        <w:rPr>
          <w:rFonts w:ascii="Arial" w:hAnsi="Arial" w:cs="Arial"/>
          <w:sz w:val="24"/>
          <w:szCs w:val="24"/>
        </w:rPr>
        <w:t xml:space="preserve"> be provided**</w:t>
      </w:r>
    </w:p>
    <w:p w14:paraId="622185F1" w14:textId="77777777" w:rsidR="003D2D11" w:rsidRPr="00D22ABB" w:rsidRDefault="003D2D11" w:rsidP="003D2D11">
      <w:pPr>
        <w:pStyle w:val="PlainText"/>
        <w:rPr>
          <w:rFonts w:ascii="Arial" w:hAnsi="Arial" w:cs="Arial"/>
          <w:sz w:val="24"/>
          <w:szCs w:val="24"/>
        </w:rPr>
      </w:pPr>
    </w:p>
    <w:p w14:paraId="3B1C5607" w14:textId="288570A0" w:rsidR="003D2D11" w:rsidRPr="00D22ABB" w:rsidRDefault="00FE1B5E" w:rsidP="5ECB64E9">
      <w:pPr>
        <w:pStyle w:val="PlainText"/>
        <w:rPr>
          <w:rFonts w:ascii="Arial" w:hAnsi="Arial" w:cs="Arial"/>
          <w:sz w:val="24"/>
          <w:szCs w:val="24"/>
        </w:rPr>
      </w:pPr>
      <w:r>
        <w:rPr>
          <w:rFonts w:ascii="Arial" w:hAnsi="Arial" w:cs="Arial"/>
          <w:sz w:val="24"/>
          <w:szCs w:val="24"/>
        </w:rPr>
        <w:t>In general, t</w:t>
      </w:r>
      <w:r w:rsidR="003D2D11" w:rsidRPr="00D22ABB">
        <w:rPr>
          <w:rFonts w:ascii="Arial" w:hAnsi="Arial" w:cs="Arial"/>
          <w:sz w:val="24"/>
          <w:szCs w:val="24"/>
        </w:rPr>
        <w:t xml:space="preserve">he Government will review provided education and experience level for key personnel, which will determine the contractor’s understanding of the requirement. Each proposed FTE shall be 100% dedicated to the </w:t>
      </w:r>
      <w:r w:rsidR="008C1E11" w:rsidRPr="00D22ABB">
        <w:rPr>
          <w:rFonts w:ascii="Arial" w:hAnsi="Arial" w:cs="Arial"/>
          <w:sz w:val="24"/>
          <w:szCs w:val="24"/>
        </w:rPr>
        <w:t xml:space="preserve">specified </w:t>
      </w:r>
      <w:r w:rsidR="00926335" w:rsidRPr="00D22ABB">
        <w:rPr>
          <w:rFonts w:ascii="Arial" w:hAnsi="Arial" w:cs="Arial"/>
          <w:sz w:val="24"/>
          <w:szCs w:val="24"/>
        </w:rPr>
        <w:t xml:space="preserve">DoD </w:t>
      </w:r>
      <w:r w:rsidR="00831E0A" w:rsidRPr="00D22ABB">
        <w:rPr>
          <w:rFonts w:ascii="Arial" w:hAnsi="Arial" w:cs="Arial"/>
          <w:sz w:val="24"/>
          <w:szCs w:val="24"/>
        </w:rPr>
        <w:t>a</w:t>
      </w:r>
      <w:r w:rsidR="00926335" w:rsidRPr="00D22ABB">
        <w:rPr>
          <w:rFonts w:ascii="Arial" w:hAnsi="Arial" w:cs="Arial"/>
          <w:sz w:val="24"/>
          <w:szCs w:val="24"/>
        </w:rPr>
        <w:t xml:space="preserve">gency </w:t>
      </w:r>
      <w:r w:rsidR="003D2D11" w:rsidRPr="00D22ABB">
        <w:rPr>
          <w:rFonts w:ascii="Arial" w:hAnsi="Arial" w:cs="Arial"/>
          <w:sz w:val="24"/>
          <w:szCs w:val="24"/>
        </w:rPr>
        <w:t xml:space="preserve">and not working on projects outside of </w:t>
      </w:r>
      <w:r w:rsidR="00613E07" w:rsidRPr="00D22ABB">
        <w:rPr>
          <w:rFonts w:ascii="Arial" w:hAnsi="Arial" w:cs="Arial"/>
          <w:sz w:val="24"/>
          <w:szCs w:val="24"/>
        </w:rPr>
        <w:t xml:space="preserve">that </w:t>
      </w:r>
      <w:r w:rsidR="001860C2" w:rsidRPr="00D22ABB">
        <w:rPr>
          <w:rFonts w:ascii="Arial" w:hAnsi="Arial" w:cs="Arial"/>
          <w:sz w:val="24"/>
          <w:szCs w:val="24"/>
        </w:rPr>
        <w:t>agency unless</w:t>
      </w:r>
      <w:r w:rsidR="006E21D4" w:rsidRPr="00D22ABB">
        <w:rPr>
          <w:rFonts w:ascii="Arial" w:hAnsi="Arial" w:cs="Arial"/>
          <w:sz w:val="24"/>
          <w:szCs w:val="24"/>
        </w:rPr>
        <w:t xml:space="preserve"> a</w:t>
      </w:r>
      <w:r w:rsidR="00F60AE7" w:rsidRPr="00D22ABB">
        <w:rPr>
          <w:rFonts w:ascii="Arial" w:hAnsi="Arial" w:cs="Arial"/>
          <w:sz w:val="24"/>
          <w:szCs w:val="24"/>
        </w:rPr>
        <w:t>n approved</w:t>
      </w:r>
      <w:r w:rsidR="006E21D4" w:rsidRPr="00D22ABB">
        <w:rPr>
          <w:rFonts w:ascii="Arial" w:hAnsi="Arial" w:cs="Arial"/>
          <w:sz w:val="24"/>
          <w:szCs w:val="24"/>
        </w:rPr>
        <w:t xml:space="preserve"> part-time position is requested in the </w:t>
      </w:r>
      <w:r w:rsidR="002066D9">
        <w:rPr>
          <w:rFonts w:ascii="Arial" w:hAnsi="Arial" w:cs="Arial"/>
          <w:sz w:val="24"/>
          <w:szCs w:val="24"/>
        </w:rPr>
        <w:t>TOPR</w:t>
      </w:r>
      <w:r w:rsidR="003D2D11" w:rsidRPr="00D22ABB">
        <w:rPr>
          <w:rFonts w:ascii="Arial" w:hAnsi="Arial" w:cs="Arial"/>
          <w:sz w:val="24"/>
          <w:szCs w:val="24"/>
        </w:rPr>
        <w:t>.</w:t>
      </w:r>
    </w:p>
    <w:p w14:paraId="491D1E76" w14:textId="77777777" w:rsidR="003D2D11" w:rsidRPr="00D22ABB" w:rsidRDefault="003D2D11" w:rsidP="003D2D11">
      <w:pPr>
        <w:pStyle w:val="PlainText"/>
        <w:rPr>
          <w:rFonts w:ascii="Arial" w:hAnsi="Arial" w:cs="Arial"/>
          <w:sz w:val="24"/>
          <w:szCs w:val="24"/>
        </w:rPr>
      </w:pPr>
    </w:p>
    <w:p w14:paraId="1864C1A6" w14:textId="07BF7307" w:rsidR="003D2D11" w:rsidRPr="009A1FEA" w:rsidRDefault="003D2D11" w:rsidP="5ECB64E9">
      <w:pPr>
        <w:pStyle w:val="PlainText"/>
        <w:jc w:val="center"/>
        <w:rPr>
          <w:rFonts w:ascii="Arial" w:hAnsi="Arial" w:cs="Arial"/>
          <w:sz w:val="24"/>
          <w:szCs w:val="24"/>
        </w:rPr>
      </w:pPr>
      <w:r w:rsidRPr="009A1FEA">
        <w:rPr>
          <w:rFonts w:ascii="Arial" w:hAnsi="Arial" w:cs="Arial"/>
          <w:sz w:val="24"/>
          <w:szCs w:val="24"/>
        </w:rPr>
        <w:t>**The Government may include additional evaluation factors</w:t>
      </w:r>
      <w:r w:rsidR="00AB38F9">
        <w:rPr>
          <w:rFonts w:ascii="Arial" w:hAnsi="Arial" w:cs="Arial"/>
          <w:sz w:val="24"/>
          <w:szCs w:val="24"/>
        </w:rPr>
        <w:t xml:space="preserve"> and/or subfactors</w:t>
      </w:r>
      <w:r w:rsidRPr="009A1FEA">
        <w:rPr>
          <w:rFonts w:ascii="Arial" w:hAnsi="Arial" w:cs="Arial"/>
          <w:sz w:val="24"/>
          <w:szCs w:val="24"/>
        </w:rPr>
        <w:t xml:space="preserve"> at its sole discretion. If this occurs, additional evaluation instructions and criteria will be provided to each contractor</w:t>
      </w:r>
      <w:r w:rsidR="00FE1B5E" w:rsidRPr="009A1FEA">
        <w:rPr>
          <w:rFonts w:ascii="Arial" w:hAnsi="Arial" w:cs="Arial"/>
          <w:sz w:val="24"/>
          <w:szCs w:val="24"/>
        </w:rPr>
        <w:t>.</w:t>
      </w:r>
    </w:p>
    <w:p w14:paraId="6C65BA4B" w14:textId="77777777" w:rsidR="003D2D11" w:rsidRPr="00D22ABB" w:rsidRDefault="003D2D11" w:rsidP="003D2D11">
      <w:pPr>
        <w:pStyle w:val="PlainText"/>
        <w:rPr>
          <w:rFonts w:ascii="Arial" w:hAnsi="Arial" w:cs="Arial"/>
          <w:sz w:val="24"/>
          <w:szCs w:val="24"/>
        </w:rPr>
      </w:pPr>
    </w:p>
    <w:p w14:paraId="344DBA47" w14:textId="77777777" w:rsidR="00766581" w:rsidRDefault="00766581" w:rsidP="5344A0DA">
      <w:pPr>
        <w:pStyle w:val="PlainText"/>
        <w:rPr>
          <w:rFonts w:ascii="Arial" w:hAnsi="Arial" w:cs="Arial"/>
          <w:sz w:val="24"/>
          <w:szCs w:val="24"/>
        </w:rPr>
      </w:pPr>
    </w:p>
    <w:p w14:paraId="27BFD518" w14:textId="77777777" w:rsidR="00766581" w:rsidRDefault="00766581" w:rsidP="5344A0DA">
      <w:pPr>
        <w:pStyle w:val="PlainText"/>
        <w:rPr>
          <w:rFonts w:ascii="Arial" w:hAnsi="Arial" w:cs="Arial"/>
          <w:sz w:val="24"/>
          <w:szCs w:val="24"/>
        </w:rPr>
      </w:pPr>
    </w:p>
    <w:p w14:paraId="218AEAC3" w14:textId="77777777" w:rsidR="00766581" w:rsidRDefault="00766581" w:rsidP="5344A0DA">
      <w:pPr>
        <w:pStyle w:val="PlainText"/>
        <w:rPr>
          <w:rFonts w:ascii="Arial" w:hAnsi="Arial" w:cs="Arial"/>
          <w:sz w:val="24"/>
          <w:szCs w:val="24"/>
        </w:rPr>
      </w:pPr>
    </w:p>
    <w:p w14:paraId="2FA20EE8" w14:textId="77777777" w:rsidR="00766581" w:rsidRDefault="00766581" w:rsidP="5344A0DA">
      <w:pPr>
        <w:pStyle w:val="PlainText"/>
        <w:rPr>
          <w:rFonts w:ascii="Arial" w:hAnsi="Arial" w:cs="Arial"/>
          <w:sz w:val="24"/>
          <w:szCs w:val="24"/>
        </w:rPr>
      </w:pPr>
    </w:p>
    <w:p w14:paraId="06EC7764" w14:textId="77777777" w:rsidR="00766581" w:rsidRDefault="00766581" w:rsidP="5344A0DA">
      <w:pPr>
        <w:pStyle w:val="PlainText"/>
        <w:rPr>
          <w:rFonts w:ascii="Arial" w:hAnsi="Arial" w:cs="Arial"/>
          <w:sz w:val="24"/>
          <w:szCs w:val="24"/>
        </w:rPr>
      </w:pPr>
    </w:p>
    <w:p w14:paraId="5A90CB56" w14:textId="77777777" w:rsidR="00766581" w:rsidRDefault="00766581" w:rsidP="5344A0DA">
      <w:pPr>
        <w:pStyle w:val="PlainText"/>
        <w:rPr>
          <w:rFonts w:ascii="Arial" w:hAnsi="Arial" w:cs="Arial"/>
          <w:sz w:val="24"/>
          <w:szCs w:val="24"/>
        </w:rPr>
      </w:pPr>
    </w:p>
    <w:p w14:paraId="3CDA1165" w14:textId="71563EF6" w:rsidR="00FE1B5E" w:rsidRPr="00766581" w:rsidRDefault="00FD246E" w:rsidP="5344A0DA">
      <w:pPr>
        <w:pStyle w:val="PlainText"/>
        <w:rPr>
          <w:rFonts w:ascii="Arial" w:hAnsi="Arial" w:cs="Arial"/>
          <w:b/>
          <w:bCs/>
          <w:sz w:val="24"/>
          <w:szCs w:val="24"/>
        </w:rPr>
      </w:pPr>
      <w:r>
        <w:rPr>
          <w:rFonts w:ascii="Arial" w:hAnsi="Arial" w:cs="Arial"/>
          <w:sz w:val="24"/>
          <w:szCs w:val="24"/>
        </w:rPr>
        <w:lastRenderedPageBreak/>
        <w:br/>
      </w:r>
      <w:r w:rsidR="00766581" w:rsidRPr="00766581">
        <w:rPr>
          <w:rFonts w:ascii="Arial" w:hAnsi="Arial" w:cs="Arial"/>
          <w:b/>
          <w:bCs/>
          <w:sz w:val="24"/>
          <w:szCs w:val="24"/>
        </w:rPr>
        <w:t xml:space="preserve">EXAMPLE </w:t>
      </w:r>
      <w:r w:rsidR="00FE1B5E" w:rsidRPr="00766581">
        <w:rPr>
          <w:b/>
          <w:bCs/>
        </w:rPr>
        <w:br/>
      </w:r>
    </w:p>
    <w:p w14:paraId="0CE187EF" w14:textId="77777777" w:rsidR="004979E0" w:rsidRPr="00A95356" w:rsidRDefault="004979E0" w:rsidP="3C0239E1">
      <w:pPr>
        <w:rPr>
          <w:rFonts w:ascii="Arial" w:hAnsi="Arial" w:cs="Arial"/>
          <w:b/>
          <w:bCs/>
        </w:rPr>
      </w:pPr>
      <w:r w:rsidRPr="3C0239E1">
        <w:rPr>
          <w:rFonts w:ascii="Arial" w:hAnsi="Arial" w:cs="Arial"/>
          <w:b/>
          <w:bCs/>
        </w:rPr>
        <w:t>INDIVIDUAL PROPOSED PERSONNEL RATING DEFINITIONS:</w:t>
      </w:r>
    </w:p>
    <w:tbl>
      <w:tblPr>
        <w:tblW w:w="5000" w:type="pct"/>
        <w:tblCellMar>
          <w:left w:w="0" w:type="dxa"/>
          <w:right w:w="0" w:type="dxa"/>
        </w:tblCellMar>
        <w:tblLook w:val="04A0" w:firstRow="1" w:lastRow="0" w:firstColumn="1" w:lastColumn="0" w:noHBand="0" w:noVBand="1"/>
      </w:tblPr>
      <w:tblGrid>
        <w:gridCol w:w="1629"/>
        <w:gridCol w:w="7711"/>
      </w:tblGrid>
      <w:tr w:rsidR="004979E0" w:rsidRPr="00A95356" w14:paraId="3ED12A84" w14:textId="77777777" w:rsidTr="3C0239E1">
        <w:trPr>
          <w:trHeight w:val="691"/>
        </w:trPr>
        <w:tc>
          <w:tcPr>
            <w:tcW w:w="872"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hideMark/>
          </w:tcPr>
          <w:p w14:paraId="43288902" w14:textId="77777777" w:rsidR="004979E0" w:rsidRPr="00A95356" w:rsidRDefault="004979E0" w:rsidP="3C0239E1">
            <w:pPr>
              <w:spacing w:line="252" w:lineRule="auto"/>
              <w:rPr>
                <w:rFonts w:ascii="Arial" w:hAnsi="Arial" w:cs="Arial"/>
                <w:b/>
                <w:bCs/>
              </w:rPr>
            </w:pPr>
            <w:r w:rsidRPr="3C0239E1">
              <w:rPr>
                <w:rFonts w:ascii="Arial" w:hAnsi="Arial" w:cs="Arial"/>
                <w:b/>
                <w:bCs/>
              </w:rPr>
              <w:t>Rating</w:t>
            </w:r>
          </w:p>
        </w:tc>
        <w:tc>
          <w:tcPr>
            <w:tcW w:w="4128" w:type="pct"/>
            <w:tcBorders>
              <w:top w:val="single" w:sz="8" w:space="0" w:color="000000" w:themeColor="text1"/>
              <w:left w:val="nil"/>
              <w:bottom w:val="single" w:sz="8" w:space="0" w:color="000000" w:themeColor="text1"/>
              <w:right w:val="single" w:sz="8" w:space="0" w:color="000000" w:themeColor="text1"/>
            </w:tcBorders>
            <w:tcMar>
              <w:top w:w="72" w:type="dxa"/>
              <w:left w:w="144" w:type="dxa"/>
              <w:bottom w:w="72" w:type="dxa"/>
              <w:right w:w="144" w:type="dxa"/>
            </w:tcMar>
            <w:hideMark/>
          </w:tcPr>
          <w:p w14:paraId="051CD983" w14:textId="77777777" w:rsidR="004979E0" w:rsidRPr="00A95356" w:rsidRDefault="004979E0" w:rsidP="3C0239E1">
            <w:pPr>
              <w:spacing w:line="252" w:lineRule="auto"/>
              <w:rPr>
                <w:rFonts w:ascii="Arial" w:hAnsi="Arial" w:cs="Arial"/>
                <w:b/>
                <w:bCs/>
              </w:rPr>
            </w:pPr>
            <w:r w:rsidRPr="3C0239E1">
              <w:rPr>
                <w:rFonts w:ascii="Arial" w:hAnsi="Arial" w:cs="Arial"/>
                <w:b/>
                <w:bCs/>
              </w:rPr>
              <w:t>Description</w:t>
            </w:r>
          </w:p>
        </w:tc>
      </w:tr>
      <w:tr w:rsidR="004979E0" w:rsidRPr="00A95356" w14:paraId="04ED373A" w14:textId="77777777" w:rsidTr="3C0239E1">
        <w:trPr>
          <w:trHeight w:val="925"/>
        </w:trPr>
        <w:tc>
          <w:tcPr>
            <w:tcW w:w="872" w:type="pct"/>
            <w:tcBorders>
              <w:top w:val="nil"/>
              <w:left w:val="single" w:sz="8" w:space="0" w:color="000000" w:themeColor="text1"/>
              <w:bottom w:val="single" w:sz="8" w:space="0" w:color="000000" w:themeColor="text1"/>
              <w:right w:val="single" w:sz="8" w:space="0" w:color="000000" w:themeColor="text1"/>
            </w:tcBorders>
            <w:shd w:val="clear" w:color="auto" w:fill="0070C0"/>
            <w:tcMar>
              <w:top w:w="72" w:type="dxa"/>
              <w:left w:w="144" w:type="dxa"/>
              <w:bottom w:w="72" w:type="dxa"/>
              <w:right w:w="144" w:type="dxa"/>
            </w:tcMar>
            <w:hideMark/>
          </w:tcPr>
          <w:p w14:paraId="7958DF12" w14:textId="77777777" w:rsidR="004979E0" w:rsidRPr="00A95356" w:rsidRDefault="004979E0" w:rsidP="3C0239E1">
            <w:pPr>
              <w:spacing w:line="252" w:lineRule="auto"/>
              <w:rPr>
                <w:rFonts w:ascii="Arial" w:hAnsi="Arial" w:cs="Arial"/>
              </w:rPr>
            </w:pPr>
            <w:r w:rsidRPr="3C0239E1">
              <w:rPr>
                <w:rFonts w:ascii="Arial" w:hAnsi="Arial" w:cs="Arial"/>
              </w:rPr>
              <w:t>Superior</w:t>
            </w:r>
          </w:p>
        </w:tc>
        <w:tc>
          <w:tcPr>
            <w:tcW w:w="4128" w:type="pct"/>
            <w:tcBorders>
              <w:top w:val="nil"/>
              <w:left w:val="nil"/>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61729C90" w14:textId="77777777" w:rsidR="004979E0" w:rsidRPr="00A95356" w:rsidRDefault="004979E0" w:rsidP="3C0239E1">
            <w:pPr>
              <w:spacing w:line="252" w:lineRule="auto"/>
              <w:rPr>
                <w:rFonts w:ascii="Arial" w:hAnsi="Arial" w:cs="Arial"/>
              </w:rPr>
            </w:pPr>
            <w:r w:rsidRPr="3C0239E1">
              <w:rPr>
                <w:rFonts w:ascii="Arial" w:hAnsi="Arial" w:cs="Arial"/>
              </w:rPr>
              <w:t xml:space="preserve">The proposed personnel meets or exceeds the requirements. The proposed personnel may offer additional relevant skills and qualifications above those outlined in the PWS that indicate a clear benefit in fulfilling the requirements. Risk of unsuccessful performance is low to nonexistent. </w:t>
            </w:r>
          </w:p>
        </w:tc>
      </w:tr>
      <w:tr w:rsidR="004979E0" w:rsidRPr="00A95356" w14:paraId="0D0BC50A" w14:textId="77777777" w:rsidTr="3C0239E1">
        <w:trPr>
          <w:trHeight w:val="826"/>
        </w:trPr>
        <w:tc>
          <w:tcPr>
            <w:tcW w:w="872" w:type="pct"/>
            <w:tcBorders>
              <w:top w:val="nil"/>
              <w:left w:val="single" w:sz="8" w:space="0" w:color="000000" w:themeColor="text1"/>
              <w:bottom w:val="single" w:sz="8" w:space="0" w:color="000000" w:themeColor="text1"/>
              <w:right w:val="single" w:sz="8" w:space="0" w:color="000000" w:themeColor="text1"/>
            </w:tcBorders>
            <w:shd w:val="clear" w:color="auto" w:fill="00B050"/>
            <w:tcMar>
              <w:top w:w="72" w:type="dxa"/>
              <w:left w:w="144" w:type="dxa"/>
              <w:bottom w:w="72" w:type="dxa"/>
              <w:right w:w="144" w:type="dxa"/>
            </w:tcMar>
            <w:hideMark/>
          </w:tcPr>
          <w:p w14:paraId="1B6C69AA" w14:textId="77777777" w:rsidR="004979E0" w:rsidRPr="00A95356" w:rsidRDefault="004979E0" w:rsidP="3C0239E1">
            <w:pPr>
              <w:spacing w:line="252" w:lineRule="auto"/>
              <w:rPr>
                <w:rFonts w:ascii="Arial" w:hAnsi="Arial" w:cs="Arial"/>
              </w:rPr>
            </w:pPr>
            <w:r w:rsidRPr="3C0239E1">
              <w:rPr>
                <w:rFonts w:ascii="Arial" w:hAnsi="Arial" w:cs="Arial"/>
              </w:rPr>
              <w:t>Meets Expectations</w:t>
            </w:r>
          </w:p>
        </w:tc>
        <w:tc>
          <w:tcPr>
            <w:tcW w:w="4128" w:type="pct"/>
            <w:tcBorders>
              <w:top w:val="nil"/>
              <w:left w:val="nil"/>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291E5E13" w14:textId="77777777" w:rsidR="004979E0" w:rsidRPr="00A95356" w:rsidRDefault="004979E0" w:rsidP="3C0239E1">
            <w:pPr>
              <w:spacing w:line="252" w:lineRule="auto"/>
              <w:rPr>
                <w:rFonts w:ascii="Arial" w:hAnsi="Arial" w:cs="Arial"/>
              </w:rPr>
            </w:pPr>
            <w:r w:rsidRPr="3C0239E1">
              <w:rPr>
                <w:rFonts w:ascii="Arial" w:hAnsi="Arial" w:cs="Arial"/>
              </w:rPr>
              <w:t>The proposed personnel meet all the requirements and potentially a small amount of additional preferred qualifications. Risk of unsuccessful performance is low to moderate.</w:t>
            </w:r>
          </w:p>
        </w:tc>
      </w:tr>
      <w:tr w:rsidR="004979E0" w:rsidRPr="00A95356" w14:paraId="01F081FD" w14:textId="77777777" w:rsidTr="3C0239E1">
        <w:trPr>
          <w:trHeight w:val="999"/>
        </w:trPr>
        <w:tc>
          <w:tcPr>
            <w:tcW w:w="872" w:type="pct"/>
            <w:tcBorders>
              <w:top w:val="nil"/>
              <w:left w:val="single" w:sz="8" w:space="0" w:color="000000" w:themeColor="text1"/>
              <w:bottom w:val="single" w:sz="8" w:space="0" w:color="000000" w:themeColor="text1"/>
              <w:right w:val="single" w:sz="8" w:space="0" w:color="000000" w:themeColor="text1"/>
            </w:tcBorders>
            <w:shd w:val="clear" w:color="auto" w:fill="FF0000"/>
            <w:tcMar>
              <w:top w:w="72" w:type="dxa"/>
              <w:left w:w="144" w:type="dxa"/>
              <w:bottom w:w="72" w:type="dxa"/>
              <w:right w:w="144" w:type="dxa"/>
            </w:tcMar>
            <w:hideMark/>
          </w:tcPr>
          <w:p w14:paraId="1792C4B6" w14:textId="77777777" w:rsidR="004979E0" w:rsidRPr="00A95356" w:rsidRDefault="004979E0" w:rsidP="3C0239E1">
            <w:pPr>
              <w:spacing w:line="252" w:lineRule="auto"/>
              <w:rPr>
                <w:rFonts w:ascii="Arial" w:hAnsi="Arial" w:cs="Arial"/>
              </w:rPr>
            </w:pPr>
            <w:r w:rsidRPr="3C0239E1">
              <w:rPr>
                <w:rFonts w:ascii="Arial" w:hAnsi="Arial" w:cs="Arial"/>
              </w:rPr>
              <w:t>Does Not Meet Expectations</w:t>
            </w:r>
          </w:p>
        </w:tc>
        <w:tc>
          <w:tcPr>
            <w:tcW w:w="4128" w:type="pct"/>
            <w:tcBorders>
              <w:top w:val="nil"/>
              <w:left w:val="nil"/>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749136CE" w14:textId="77777777" w:rsidR="004979E0" w:rsidRPr="00A95356" w:rsidRDefault="004979E0" w:rsidP="3C0239E1">
            <w:pPr>
              <w:spacing w:line="252" w:lineRule="auto"/>
              <w:rPr>
                <w:rFonts w:ascii="Arial" w:hAnsi="Arial" w:cs="Arial"/>
              </w:rPr>
            </w:pPr>
            <w:r w:rsidRPr="3C0239E1">
              <w:rPr>
                <w:rFonts w:ascii="Arial" w:hAnsi="Arial" w:cs="Arial"/>
              </w:rPr>
              <w:t xml:space="preserve">The proposed personnel does not meet the requirements/qualifications. Risk of unsuccessful performance is moderate to high. </w:t>
            </w:r>
          </w:p>
        </w:tc>
      </w:tr>
    </w:tbl>
    <w:p w14:paraId="02B771D9" w14:textId="77777777" w:rsidR="004979E0" w:rsidRPr="00A95356" w:rsidRDefault="004979E0" w:rsidP="3C0239E1">
      <w:pPr>
        <w:rPr>
          <w:rFonts w:ascii="Arial" w:hAnsi="Arial" w:cs="Arial"/>
          <w:b/>
          <w:bCs/>
        </w:rPr>
      </w:pPr>
    </w:p>
    <w:p w14:paraId="52974862" w14:textId="77777777" w:rsidR="004979E0" w:rsidRPr="00A95356" w:rsidRDefault="004979E0" w:rsidP="3C0239E1">
      <w:pPr>
        <w:rPr>
          <w:rFonts w:ascii="Arial" w:hAnsi="Arial" w:cs="Arial"/>
          <w:b/>
          <w:bCs/>
        </w:rPr>
      </w:pPr>
      <w:r w:rsidRPr="3C0239E1">
        <w:rPr>
          <w:rFonts w:ascii="Arial" w:hAnsi="Arial" w:cs="Arial"/>
          <w:b/>
          <w:bCs/>
        </w:rPr>
        <w:t>STAFFING AND RETENTION PLAN RATING DEFINITIONS:</w:t>
      </w:r>
    </w:p>
    <w:tbl>
      <w:tblPr>
        <w:tblW w:w="5000" w:type="pct"/>
        <w:tblCellMar>
          <w:left w:w="0" w:type="dxa"/>
          <w:right w:w="0" w:type="dxa"/>
        </w:tblCellMar>
        <w:tblLook w:val="04A0" w:firstRow="1" w:lastRow="0" w:firstColumn="1" w:lastColumn="0" w:noHBand="0" w:noVBand="1"/>
      </w:tblPr>
      <w:tblGrid>
        <w:gridCol w:w="1663"/>
        <w:gridCol w:w="7677"/>
      </w:tblGrid>
      <w:tr w:rsidR="004979E0" w:rsidRPr="00A95356" w14:paraId="3429324C" w14:textId="77777777" w:rsidTr="3C0239E1">
        <w:trPr>
          <w:trHeight w:val="691"/>
        </w:trPr>
        <w:tc>
          <w:tcPr>
            <w:tcW w:w="89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hideMark/>
          </w:tcPr>
          <w:p w14:paraId="10C0AB12" w14:textId="77777777" w:rsidR="004979E0" w:rsidRPr="00A95356" w:rsidRDefault="004979E0" w:rsidP="3C0239E1">
            <w:pPr>
              <w:spacing w:line="252" w:lineRule="auto"/>
              <w:rPr>
                <w:rFonts w:ascii="Arial" w:hAnsi="Arial" w:cs="Arial"/>
                <w:b/>
                <w:bCs/>
              </w:rPr>
            </w:pPr>
            <w:r w:rsidRPr="3C0239E1">
              <w:rPr>
                <w:rFonts w:ascii="Arial" w:hAnsi="Arial" w:cs="Arial"/>
                <w:b/>
                <w:bCs/>
              </w:rPr>
              <w:t>Rating</w:t>
            </w:r>
          </w:p>
        </w:tc>
        <w:tc>
          <w:tcPr>
            <w:tcW w:w="4110" w:type="pct"/>
            <w:tcBorders>
              <w:top w:val="single" w:sz="8" w:space="0" w:color="000000" w:themeColor="text1"/>
              <w:left w:val="nil"/>
              <w:bottom w:val="single" w:sz="8" w:space="0" w:color="000000" w:themeColor="text1"/>
              <w:right w:val="single" w:sz="8" w:space="0" w:color="000000" w:themeColor="text1"/>
            </w:tcBorders>
            <w:tcMar>
              <w:top w:w="72" w:type="dxa"/>
              <w:left w:w="144" w:type="dxa"/>
              <w:bottom w:w="72" w:type="dxa"/>
              <w:right w:w="144" w:type="dxa"/>
            </w:tcMar>
            <w:hideMark/>
          </w:tcPr>
          <w:p w14:paraId="4A6F8AB6" w14:textId="77777777" w:rsidR="004979E0" w:rsidRPr="00A95356" w:rsidRDefault="004979E0" w:rsidP="3C0239E1">
            <w:pPr>
              <w:spacing w:line="252" w:lineRule="auto"/>
              <w:rPr>
                <w:rFonts w:ascii="Arial" w:hAnsi="Arial" w:cs="Arial"/>
                <w:b/>
                <w:bCs/>
              </w:rPr>
            </w:pPr>
            <w:r w:rsidRPr="3C0239E1">
              <w:rPr>
                <w:rFonts w:ascii="Arial" w:hAnsi="Arial" w:cs="Arial"/>
                <w:b/>
                <w:bCs/>
              </w:rPr>
              <w:t>Description</w:t>
            </w:r>
          </w:p>
        </w:tc>
      </w:tr>
      <w:tr w:rsidR="004979E0" w:rsidRPr="00A95356" w14:paraId="3E247302" w14:textId="77777777" w:rsidTr="3C0239E1">
        <w:trPr>
          <w:trHeight w:val="925"/>
        </w:trPr>
        <w:tc>
          <w:tcPr>
            <w:tcW w:w="890" w:type="pct"/>
            <w:tcBorders>
              <w:top w:val="nil"/>
              <w:left w:val="single" w:sz="8" w:space="0" w:color="000000" w:themeColor="text1"/>
              <w:bottom w:val="single" w:sz="8" w:space="0" w:color="000000" w:themeColor="text1"/>
              <w:right w:val="single" w:sz="8" w:space="0" w:color="000000" w:themeColor="text1"/>
            </w:tcBorders>
            <w:shd w:val="clear" w:color="auto" w:fill="0070C0"/>
            <w:tcMar>
              <w:top w:w="72" w:type="dxa"/>
              <w:left w:w="144" w:type="dxa"/>
              <w:bottom w:w="72" w:type="dxa"/>
              <w:right w:w="144" w:type="dxa"/>
            </w:tcMar>
            <w:hideMark/>
          </w:tcPr>
          <w:p w14:paraId="2B7B60B5" w14:textId="77777777" w:rsidR="004979E0" w:rsidRPr="00A95356" w:rsidRDefault="004979E0" w:rsidP="3C0239E1">
            <w:pPr>
              <w:spacing w:line="252" w:lineRule="auto"/>
              <w:rPr>
                <w:rFonts w:ascii="Arial" w:hAnsi="Arial" w:cs="Arial"/>
              </w:rPr>
            </w:pPr>
            <w:r w:rsidRPr="3C0239E1">
              <w:rPr>
                <w:rFonts w:ascii="Arial" w:hAnsi="Arial" w:cs="Arial"/>
              </w:rPr>
              <w:t>Superior</w:t>
            </w:r>
          </w:p>
        </w:tc>
        <w:tc>
          <w:tcPr>
            <w:tcW w:w="4110" w:type="pct"/>
            <w:tcBorders>
              <w:top w:val="nil"/>
              <w:left w:val="nil"/>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3739C417" w14:textId="77777777" w:rsidR="004979E0" w:rsidRPr="00A95356" w:rsidRDefault="004979E0" w:rsidP="3C0239E1">
            <w:pPr>
              <w:spacing w:line="252" w:lineRule="auto"/>
              <w:rPr>
                <w:rFonts w:ascii="Arial" w:hAnsi="Arial" w:cs="Arial"/>
              </w:rPr>
            </w:pPr>
            <w:r w:rsidRPr="3C0239E1">
              <w:rPr>
                <w:rFonts w:ascii="Arial" w:hAnsi="Arial" w:cs="Arial"/>
              </w:rPr>
              <w:t xml:space="preserve">The proposed plan meets or exceeds the requirements. The proposed plan may offer additional relevant information and qualifications above those outlined and that indicate a clear benefit in fulfilling the requirements. Risk of unsuccessful performance is low to nonexistent. </w:t>
            </w:r>
          </w:p>
        </w:tc>
      </w:tr>
      <w:tr w:rsidR="004979E0" w:rsidRPr="00A95356" w14:paraId="4DC9A8E4" w14:textId="77777777" w:rsidTr="3C0239E1">
        <w:trPr>
          <w:trHeight w:val="826"/>
        </w:trPr>
        <w:tc>
          <w:tcPr>
            <w:tcW w:w="890" w:type="pct"/>
            <w:tcBorders>
              <w:top w:val="nil"/>
              <w:left w:val="single" w:sz="8" w:space="0" w:color="000000" w:themeColor="text1"/>
              <w:bottom w:val="single" w:sz="8" w:space="0" w:color="000000" w:themeColor="text1"/>
              <w:right w:val="single" w:sz="8" w:space="0" w:color="000000" w:themeColor="text1"/>
            </w:tcBorders>
            <w:shd w:val="clear" w:color="auto" w:fill="00B050"/>
            <w:tcMar>
              <w:top w:w="72" w:type="dxa"/>
              <w:left w:w="144" w:type="dxa"/>
              <w:bottom w:w="72" w:type="dxa"/>
              <w:right w:w="144" w:type="dxa"/>
            </w:tcMar>
            <w:hideMark/>
          </w:tcPr>
          <w:p w14:paraId="175CE69A" w14:textId="77777777" w:rsidR="004979E0" w:rsidRPr="00A95356" w:rsidRDefault="004979E0" w:rsidP="3C0239E1">
            <w:pPr>
              <w:spacing w:line="252" w:lineRule="auto"/>
              <w:rPr>
                <w:rFonts w:ascii="Arial" w:hAnsi="Arial" w:cs="Arial"/>
              </w:rPr>
            </w:pPr>
            <w:r w:rsidRPr="3C0239E1">
              <w:rPr>
                <w:rFonts w:ascii="Arial" w:hAnsi="Arial" w:cs="Arial"/>
              </w:rPr>
              <w:t>Meets Expectations</w:t>
            </w:r>
          </w:p>
        </w:tc>
        <w:tc>
          <w:tcPr>
            <w:tcW w:w="4110" w:type="pct"/>
            <w:tcBorders>
              <w:top w:val="nil"/>
              <w:left w:val="nil"/>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62075160" w14:textId="77777777" w:rsidR="004979E0" w:rsidRPr="00A95356" w:rsidRDefault="004979E0" w:rsidP="3C0239E1">
            <w:pPr>
              <w:spacing w:line="252" w:lineRule="auto"/>
              <w:rPr>
                <w:rFonts w:ascii="Arial" w:hAnsi="Arial" w:cs="Arial"/>
              </w:rPr>
            </w:pPr>
            <w:r w:rsidRPr="3C0239E1">
              <w:rPr>
                <w:rFonts w:ascii="Arial" w:hAnsi="Arial" w:cs="Arial"/>
              </w:rPr>
              <w:t>The proposed plan meets the requirements. Risk of unsuccessful performance is low to moderate.</w:t>
            </w:r>
          </w:p>
        </w:tc>
      </w:tr>
      <w:tr w:rsidR="004979E0" w:rsidRPr="00A95356" w14:paraId="394211F2" w14:textId="77777777" w:rsidTr="3C0239E1">
        <w:trPr>
          <w:trHeight w:val="999"/>
        </w:trPr>
        <w:tc>
          <w:tcPr>
            <w:tcW w:w="890" w:type="pct"/>
            <w:tcBorders>
              <w:top w:val="nil"/>
              <w:left w:val="single" w:sz="8" w:space="0" w:color="000000" w:themeColor="text1"/>
              <w:bottom w:val="single" w:sz="8" w:space="0" w:color="000000" w:themeColor="text1"/>
              <w:right w:val="single" w:sz="8" w:space="0" w:color="000000" w:themeColor="text1"/>
            </w:tcBorders>
            <w:shd w:val="clear" w:color="auto" w:fill="FF0000"/>
            <w:tcMar>
              <w:top w:w="72" w:type="dxa"/>
              <w:left w:w="144" w:type="dxa"/>
              <w:bottom w:w="72" w:type="dxa"/>
              <w:right w:w="144" w:type="dxa"/>
            </w:tcMar>
            <w:hideMark/>
          </w:tcPr>
          <w:p w14:paraId="4C610493" w14:textId="77777777" w:rsidR="004979E0" w:rsidRPr="00A95356" w:rsidRDefault="004979E0" w:rsidP="3C0239E1">
            <w:pPr>
              <w:spacing w:line="252" w:lineRule="auto"/>
              <w:rPr>
                <w:rFonts w:ascii="Arial" w:hAnsi="Arial" w:cs="Arial"/>
              </w:rPr>
            </w:pPr>
            <w:r w:rsidRPr="3C0239E1">
              <w:rPr>
                <w:rFonts w:ascii="Arial" w:hAnsi="Arial" w:cs="Arial"/>
              </w:rPr>
              <w:t>Does Not Meet Expectations</w:t>
            </w:r>
          </w:p>
        </w:tc>
        <w:tc>
          <w:tcPr>
            <w:tcW w:w="4110" w:type="pct"/>
            <w:tcBorders>
              <w:top w:val="nil"/>
              <w:left w:val="nil"/>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40F95BC3" w14:textId="77777777" w:rsidR="004979E0" w:rsidRPr="00A95356" w:rsidRDefault="004979E0" w:rsidP="3C0239E1">
            <w:pPr>
              <w:spacing w:line="252" w:lineRule="auto"/>
              <w:rPr>
                <w:rFonts w:ascii="Arial" w:hAnsi="Arial" w:cs="Arial"/>
              </w:rPr>
            </w:pPr>
            <w:r w:rsidRPr="3C0239E1">
              <w:rPr>
                <w:rFonts w:ascii="Arial" w:hAnsi="Arial" w:cs="Arial"/>
              </w:rPr>
              <w:t xml:space="preserve">The proposed plan does not meet the requirements. Risk of unsuccessful performance is moderate to high. </w:t>
            </w:r>
          </w:p>
        </w:tc>
      </w:tr>
    </w:tbl>
    <w:p w14:paraId="36B73D0B" w14:textId="77777777" w:rsidR="004979E0" w:rsidRPr="00A95356" w:rsidRDefault="004979E0" w:rsidP="3C0239E1">
      <w:pPr>
        <w:rPr>
          <w:rFonts w:ascii="Arial" w:hAnsi="Arial" w:cs="Arial"/>
          <w:b/>
          <w:bCs/>
        </w:rPr>
      </w:pPr>
    </w:p>
    <w:p w14:paraId="12B30181" w14:textId="77777777" w:rsidR="00766581" w:rsidRDefault="00766581">
      <w:pPr>
        <w:spacing w:after="160" w:line="259" w:lineRule="auto"/>
        <w:rPr>
          <w:rFonts w:ascii="Arial" w:hAnsi="Arial" w:cs="Arial"/>
          <w:b/>
          <w:bCs/>
        </w:rPr>
      </w:pPr>
      <w:r>
        <w:rPr>
          <w:rFonts w:ascii="Arial" w:hAnsi="Arial" w:cs="Arial"/>
          <w:b/>
          <w:bCs/>
        </w:rPr>
        <w:br w:type="page"/>
      </w:r>
    </w:p>
    <w:p w14:paraId="2EAD9774" w14:textId="1A24D95A" w:rsidR="004979E0" w:rsidRPr="00A95356" w:rsidRDefault="004979E0" w:rsidP="3C0239E1">
      <w:pPr>
        <w:rPr>
          <w:rFonts w:ascii="Arial" w:hAnsi="Arial" w:cs="Arial"/>
          <w:b/>
          <w:bCs/>
        </w:rPr>
      </w:pPr>
      <w:r w:rsidRPr="3C0239E1">
        <w:rPr>
          <w:rFonts w:ascii="Arial" w:hAnsi="Arial" w:cs="Arial"/>
          <w:b/>
          <w:bCs/>
        </w:rPr>
        <w:lastRenderedPageBreak/>
        <w:t>OVERALL TECHNICAL RATING DEFINITIONS:</w:t>
      </w:r>
    </w:p>
    <w:tbl>
      <w:tblPr>
        <w:tblW w:w="5000" w:type="pct"/>
        <w:tblCellMar>
          <w:left w:w="0" w:type="dxa"/>
          <w:right w:w="0" w:type="dxa"/>
        </w:tblCellMar>
        <w:tblLook w:val="0420" w:firstRow="1" w:lastRow="0" w:firstColumn="0" w:lastColumn="0" w:noHBand="0" w:noVBand="1"/>
      </w:tblPr>
      <w:tblGrid>
        <w:gridCol w:w="1634"/>
        <w:gridCol w:w="7706"/>
      </w:tblGrid>
      <w:tr w:rsidR="004979E0" w:rsidRPr="00A95356" w14:paraId="1EB208BE" w14:textId="77777777" w:rsidTr="3C0239E1">
        <w:trPr>
          <w:trHeight w:val="691"/>
        </w:trPr>
        <w:tc>
          <w:tcPr>
            <w:tcW w:w="87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5498096B" w14:textId="77777777" w:rsidR="004979E0" w:rsidRPr="00A95356" w:rsidRDefault="004979E0" w:rsidP="3C0239E1">
            <w:pPr>
              <w:tabs>
                <w:tab w:val="left" w:pos="3330"/>
              </w:tabs>
              <w:rPr>
                <w:rFonts w:ascii="Arial" w:hAnsi="Arial" w:cs="Arial"/>
              </w:rPr>
            </w:pPr>
            <w:r w:rsidRPr="3C0239E1">
              <w:rPr>
                <w:rFonts w:ascii="Arial" w:hAnsi="Arial" w:cs="Arial"/>
                <w:b/>
                <w:bCs/>
              </w:rPr>
              <w:t>Adjectival Rating</w:t>
            </w:r>
          </w:p>
        </w:tc>
        <w:tc>
          <w:tcPr>
            <w:tcW w:w="412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67AE2443" w14:textId="77777777" w:rsidR="004979E0" w:rsidRPr="00A95356" w:rsidRDefault="004979E0" w:rsidP="3C0239E1">
            <w:pPr>
              <w:tabs>
                <w:tab w:val="left" w:pos="3330"/>
              </w:tabs>
              <w:rPr>
                <w:rFonts w:ascii="Arial" w:hAnsi="Arial" w:cs="Arial"/>
              </w:rPr>
            </w:pPr>
            <w:r w:rsidRPr="3C0239E1">
              <w:rPr>
                <w:rFonts w:ascii="Arial" w:hAnsi="Arial" w:cs="Arial"/>
                <w:b/>
                <w:bCs/>
              </w:rPr>
              <w:t>Description</w:t>
            </w:r>
          </w:p>
        </w:tc>
      </w:tr>
      <w:tr w:rsidR="004979E0" w:rsidRPr="00A95356" w14:paraId="08564150" w14:textId="77777777" w:rsidTr="3C0239E1">
        <w:trPr>
          <w:trHeight w:val="925"/>
        </w:trPr>
        <w:tc>
          <w:tcPr>
            <w:tcW w:w="87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top w:w="72" w:type="dxa"/>
              <w:left w:w="144" w:type="dxa"/>
              <w:bottom w:w="72" w:type="dxa"/>
              <w:right w:w="144" w:type="dxa"/>
            </w:tcMar>
            <w:hideMark/>
          </w:tcPr>
          <w:p w14:paraId="2F0611CE" w14:textId="77777777" w:rsidR="004979E0" w:rsidRPr="00A95356" w:rsidRDefault="004979E0" w:rsidP="3C0239E1">
            <w:pPr>
              <w:tabs>
                <w:tab w:val="left" w:pos="3330"/>
              </w:tabs>
              <w:rPr>
                <w:rFonts w:ascii="Arial" w:hAnsi="Arial" w:cs="Arial"/>
              </w:rPr>
            </w:pPr>
            <w:r w:rsidRPr="3C0239E1">
              <w:rPr>
                <w:rFonts w:ascii="Arial" w:hAnsi="Arial" w:cs="Arial"/>
              </w:rPr>
              <w:t>Outstanding</w:t>
            </w:r>
          </w:p>
        </w:tc>
        <w:tc>
          <w:tcPr>
            <w:tcW w:w="412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16E5C8D5" w14:textId="77777777" w:rsidR="004979E0" w:rsidRPr="00A95356" w:rsidRDefault="004979E0" w:rsidP="3C0239E1">
            <w:pPr>
              <w:tabs>
                <w:tab w:val="left" w:pos="3330"/>
              </w:tabs>
              <w:rPr>
                <w:rFonts w:ascii="Arial" w:hAnsi="Arial" w:cs="Arial"/>
              </w:rPr>
            </w:pPr>
            <w:r w:rsidRPr="3C0239E1">
              <w:rPr>
                <w:rFonts w:ascii="Arial" w:hAnsi="Arial" w:cs="Arial"/>
              </w:rPr>
              <w:t xml:space="preserve">The proposed solution indicates an exceptional approach and understanding of the requirements; providing the best desired outcome for the USG. Risk of unsuccessful performance is low to nonexistent. </w:t>
            </w:r>
          </w:p>
        </w:tc>
      </w:tr>
      <w:tr w:rsidR="004979E0" w:rsidRPr="00A95356" w14:paraId="1DA986F3" w14:textId="77777777" w:rsidTr="3C0239E1">
        <w:trPr>
          <w:trHeight w:val="826"/>
        </w:trPr>
        <w:tc>
          <w:tcPr>
            <w:tcW w:w="87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030A0"/>
            <w:tcMar>
              <w:top w:w="72" w:type="dxa"/>
              <w:left w:w="144" w:type="dxa"/>
              <w:bottom w:w="72" w:type="dxa"/>
              <w:right w:w="144" w:type="dxa"/>
            </w:tcMar>
            <w:hideMark/>
          </w:tcPr>
          <w:p w14:paraId="70145ACC" w14:textId="77777777" w:rsidR="004979E0" w:rsidRPr="00A95356" w:rsidRDefault="004979E0" w:rsidP="3C0239E1">
            <w:pPr>
              <w:tabs>
                <w:tab w:val="left" w:pos="3330"/>
              </w:tabs>
              <w:rPr>
                <w:rFonts w:ascii="Arial" w:hAnsi="Arial" w:cs="Arial"/>
              </w:rPr>
            </w:pPr>
            <w:r w:rsidRPr="3C0239E1">
              <w:rPr>
                <w:rFonts w:ascii="Arial" w:hAnsi="Arial" w:cs="Arial"/>
              </w:rPr>
              <w:t>Good</w:t>
            </w:r>
          </w:p>
        </w:tc>
        <w:tc>
          <w:tcPr>
            <w:tcW w:w="412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57EC41EA" w14:textId="77777777" w:rsidR="004979E0" w:rsidRPr="00A95356" w:rsidRDefault="004979E0" w:rsidP="3C0239E1">
            <w:pPr>
              <w:tabs>
                <w:tab w:val="left" w:pos="3330"/>
              </w:tabs>
              <w:rPr>
                <w:rFonts w:ascii="Arial" w:hAnsi="Arial" w:cs="Arial"/>
              </w:rPr>
            </w:pPr>
            <w:r w:rsidRPr="3C0239E1">
              <w:rPr>
                <w:rFonts w:ascii="Arial" w:hAnsi="Arial" w:cs="Arial"/>
              </w:rPr>
              <w:t>The proposed solution indicates a thorough approach and understanding of the requirements; providing a good outcome for the USG. Risk of unsuccessful performance is low.</w:t>
            </w:r>
          </w:p>
        </w:tc>
      </w:tr>
      <w:tr w:rsidR="004979E0" w:rsidRPr="00A95356" w14:paraId="58E5A867" w14:textId="77777777" w:rsidTr="3C0239E1">
        <w:trPr>
          <w:trHeight w:val="826"/>
        </w:trPr>
        <w:tc>
          <w:tcPr>
            <w:tcW w:w="87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72" w:type="dxa"/>
              <w:left w:w="144" w:type="dxa"/>
              <w:bottom w:w="72" w:type="dxa"/>
              <w:right w:w="144" w:type="dxa"/>
            </w:tcMar>
            <w:hideMark/>
          </w:tcPr>
          <w:p w14:paraId="0BAAE30F" w14:textId="77777777" w:rsidR="004979E0" w:rsidRPr="00A95356" w:rsidRDefault="004979E0" w:rsidP="3C0239E1">
            <w:pPr>
              <w:tabs>
                <w:tab w:val="left" w:pos="3330"/>
              </w:tabs>
              <w:rPr>
                <w:rFonts w:ascii="Arial" w:hAnsi="Arial" w:cs="Arial"/>
              </w:rPr>
            </w:pPr>
            <w:r w:rsidRPr="3C0239E1">
              <w:rPr>
                <w:rFonts w:ascii="Arial" w:hAnsi="Arial" w:cs="Arial"/>
              </w:rPr>
              <w:t>Acceptable</w:t>
            </w:r>
          </w:p>
        </w:tc>
        <w:tc>
          <w:tcPr>
            <w:tcW w:w="412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35D57491" w14:textId="77777777" w:rsidR="004979E0" w:rsidRPr="00A95356" w:rsidRDefault="004979E0" w:rsidP="3C0239E1">
            <w:pPr>
              <w:tabs>
                <w:tab w:val="left" w:pos="3330"/>
              </w:tabs>
              <w:rPr>
                <w:rFonts w:ascii="Arial" w:hAnsi="Arial" w:cs="Arial"/>
              </w:rPr>
            </w:pPr>
            <w:r w:rsidRPr="3C0239E1">
              <w:rPr>
                <w:rFonts w:ascii="Arial" w:hAnsi="Arial" w:cs="Arial"/>
              </w:rPr>
              <w:t xml:space="preserve">The proposed solution indicates an adequate approach and understanding of the requirements; providing an acceptable outcome for the USG. Risk of unsuccessful performance is moderate. </w:t>
            </w:r>
          </w:p>
        </w:tc>
      </w:tr>
      <w:tr w:rsidR="004979E0" w:rsidRPr="00A95356" w14:paraId="0A859ABD" w14:textId="77777777" w:rsidTr="3C0239E1">
        <w:trPr>
          <w:trHeight w:val="556"/>
        </w:trPr>
        <w:tc>
          <w:tcPr>
            <w:tcW w:w="87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Mar>
              <w:top w:w="72" w:type="dxa"/>
              <w:left w:w="144" w:type="dxa"/>
              <w:bottom w:w="72" w:type="dxa"/>
              <w:right w:w="144" w:type="dxa"/>
            </w:tcMar>
            <w:hideMark/>
          </w:tcPr>
          <w:p w14:paraId="7D7A6D6D" w14:textId="77777777" w:rsidR="004979E0" w:rsidRPr="00A95356" w:rsidRDefault="004979E0" w:rsidP="3C0239E1">
            <w:pPr>
              <w:tabs>
                <w:tab w:val="left" w:pos="3330"/>
              </w:tabs>
              <w:rPr>
                <w:rFonts w:ascii="Arial" w:hAnsi="Arial" w:cs="Arial"/>
              </w:rPr>
            </w:pPr>
            <w:r w:rsidRPr="3C0239E1">
              <w:rPr>
                <w:rFonts w:ascii="Arial" w:hAnsi="Arial" w:cs="Arial"/>
              </w:rPr>
              <w:t>Marginal</w:t>
            </w:r>
          </w:p>
        </w:tc>
        <w:tc>
          <w:tcPr>
            <w:tcW w:w="412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5CC4F205" w14:textId="77777777" w:rsidR="004979E0" w:rsidRPr="00A95356" w:rsidRDefault="004979E0" w:rsidP="3C0239E1">
            <w:pPr>
              <w:tabs>
                <w:tab w:val="left" w:pos="3330"/>
              </w:tabs>
              <w:rPr>
                <w:rFonts w:ascii="Arial" w:hAnsi="Arial" w:cs="Arial"/>
              </w:rPr>
            </w:pPr>
            <w:r w:rsidRPr="3C0239E1">
              <w:rPr>
                <w:rFonts w:ascii="Arial" w:hAnsi="Arial" w:cs="Arial"/>
              </w:rPr>
              <w:t>The proposed solution indicates an inadequate approach and understanding of the requirements; Risk of unsuccessful performance is high.</w:t>
            </w:r>
          </w:p>
        </w:tc>
      </w:tr>
      <w:tr w:rsidR="004979E0" w:rsidRPr="00A95356" w14:paraId="34EC8C56" w14:textId="77777777" w:rsidTr="3C0239E1">
        <w:trPr>
          <w:trHeight w:val="457"/>
        </w:trPr>
        <w:tc>
          <w:tcPr>
            <w:tcW w:w="87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0000"/>
            <w:tcMar>
              <w:top w:w="72" w:type="dxa"/>
              <w:left w:w="144" w:type="dxa"/>
              <w:bottom w:w="72" w:type="dxa"/>
              <w:right w:w="144" w:type="dxa"/>
            </w:tcMar>
            <w:hideMark/>
          </w:tcPr>
          <w:p w14:paraId="428DEDDF" w14:textId="77777777" w:rsidR="004979E0" w:rsidRPr="00A95356" w:rsidRDefault="004979E0" w:rsidP="3C0239E1">
            <w:pPr>
              <w:tabs>
                <w:tab w:val="left" w:pos="3330"/>
              </w:tabs>
              <w:rPr>
                <w:rFonts w:ascii="Arial" w:hAnsi="Arial" w:cs="Arial"/>
              </w:rPr>
            </w:pPr>
            <w:r w:rsidRPr="3C0239E1">
              <w:rPr>
                <w:rFonts w:ascii="Arial" w:hAnsi="Arial" w:cs="Arial"/>
              </w:rPr>
              <w:t>Unacceptable</w:t>
            </w:r>
          </w:p>
        </w:tc>
        <w:tc>
          <w:tcPr>
            <w:tcW w:w="412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59EB5A1A" w14:textId="77777777" w:rsidR="004979E0" w:rsidRPr="00A95356" w:rsidRDefault="004979E0" w:rsidP="3C0239E1">
            <w:pPr>
              <w:tabs>
                <w:tab w:val="left" w:pos="3330"/>
              </w:tabs>
              <w:rPr>
                <w:rFonts w:ascii="Arial" w:hAnsi="Arial" w:cs="Arial"/>
              </w:rPr>
            </w:pPr>
            <w:r w:rsidRPr="3C0239E1">
              <w:rPr>
                <w:rFonts w:ascii="Arial" w:hAnsi="Arial" w:cs="Arial"/>
              </w:rPr>
              <w:t>The proposed solution did not meet the minimum requirements.</w:t>
            </w:r>
          </w:p>
        </w:tc>
      </w:tr>
    </w:tbl>
    <w:p w14:paraId="6246FF52" w14:textId="77777777" w:rsidR="004979E0" w:rsidRPr="00D22ABB" w:rsidRDefault="004979E0" w:rsidP="5344A0DA">
      <w:pPr>
        <w:pStyle w:val="PlainText"/>
        <w:rPr>
          <w:rFonts w:ascii="Arial" w:hAnsi="Arial" w:cs="Arial"/>
          <w:sz w:val="24"/>
          <w:szCs w:val="24"/>
        </w:rPr>
      </w:pPr>
    </w:p>
    <w:p w14:paraId="5F9D110D" w14:textId="7B34B343" w:rsidR="003D2D11" w:rsidRPr="00D22ABB" w:rsidRDefault="003D2D11" w:rsidP="00D22ABB">
      <w:pPr>
        <w:pStyle w:val="PlainText"/>
        <w:tabs>
          <w:tab w:val="center" w:pos="4680"/>
        </w:tabs>
        <w:rPr>
          <w:rFonts w:ascii="Arial" w:hAnsi="Arial" w:cs="Arial"/>
          <w:sz w:val="24"/>
          <w:szCs w:val="24"/>
          <w:u w:val="single"/>
        </w:rPr>
      </w:pPr>
      <w:r w:rsidRPr="00D22ABB">
        <w:rPr>
          <w:rFonts w:ascii="Arial" w:hAnsi="Arial" w:cs="Arial"/>
          <w:sz w:val="24"/>
          <w:szCs w:val="24"/>
          <w:u w:val="single"/>
        </w:rPr>
        <w:t>Price Evaluation</w:t>
      </w:r>
      <w:r w:rsidR="00D22ABB" w:rsidRPr="00302C4A">
        <w:rPr>
          <w:rFonts w:ascii="Arial" w:hAnsi="Arial" w:cs="Arial"/>
          <w:sz w:val="24"/>
          <w:szCs w:val="24"/>
        </w:rPr>
        <w:tab/>
      </w:r>
    </w:p>
    <w:p w14:paraId="176A207D" w14:textId="77777777" w:rsidR="00FE1B5E" w:rsidRDefault="00FE1B5E" w:rsidP="00FE1B5E">
      <w:pPr>
        <w:pStyle w:val="PlainText"/>
        <w:rPr>
          <w:rFonts w:ascii="Arial" w:hAnsi="Arial" w:cs="Arial"/>
          <w:sz w:val="24"/>
          <w:szCs w:val="24"/>
        </w:rPr>
      </w:pPr>
    </w:p>
    <w:p w14:paraId="7B3CA037" w14:textId="3BF093FD" w:rsidR="00FE1B5E" w:rsidRDefault="00FE1B5E" w:rsidP="00FE1B5E">
      <w:pPr>
        <w:pStyle w:val="PlainText"/>
        <w:rPr>
          <w:rFonts w:ascii="Arial" w:hAnsi="Arial" w:cs="Arial"/>
          <w:sz w:val="24"/>
          <w:szCs w:val="24"/>
        </w:rPr>
      </w:pPr>
      <w:r>
        <w:rPr>
          <w:rFonts w:ascii="Arial" w:hAnsi="Arial" w:cs="Arial"/>
          <w:sz w:val="24"/>
          <w:szCs w:val="24"/>
        </w:rPr>
        <w:t>Each TOPR will describe what is required and how it will be evaluated, below is some general information:</w:t>
      </w:r>
    </w:p>
    <w:p w14:paraId="27A40ED8" w14:textId="77777777" w:rsidR="003D2D11" w:rsidRPr="00D22ABB" w:rsidRDefault="003D2D11" w:rsidP="003D2D11">
      <w:pPr>
        <w:pStyle w:val="PlainText"/>
        <w:rPr>
          <w:rFonts w:ascii="Arial" w:hAnsi="Arial" w:cs="Arial"/>
          <w:sz w:val="24"/>
          <w:szCs w:val="24"/>
          <w:u w:val="single"/>
        </w:rPr>
      </w:pPr>
    </w:p>
    <w:p w14:paraId="5BDA3641" w14:textId="2AC2385B" w:rsidR="003D2D11" w:rsidRPr="00D22ABB" w:rsidRDefault="003D2D11" w:rsidP="5ECB64E9">
      <w:pPr>
        <w:pStyle w:val="PlainText"/>
        <w:rPr>
          <w:rFonts w:ascii="Arial" w:hAnsi="Arial" w:cs="Arial"/>
          <w:sz w:val="24"/>
          <w:szCs w:val="24"/>
        </w:rPr>
      </w:pPr>
      <w:r w:rsidRPr="00D22ABB">
        <w:rPr>
          <w:rFonts w:ascii="Arial" w:hAnsi="Arial" w:cs="Arial"/>
          <w:sz w:val="24"/>
          <w:szCs w:val="24"/>
        </w:rPr>
        <w:t xml:space="preserve">The </w:t>
      </w:r>
      <w:r w:rsidR="002066D9">
        <w:rPr>
          <w:rFonts w:ascii="Arial" w:hAnsi="Arial" w:cs="Arial"/>
          <w:sz w:val="24"/>
          <w:szCs w:val="24"/>
        </w:rPr>
        <w:t>K</w:t>
      </w:r>
      <w:r w:rsidR="00862908" w:rsidRPr="00D22ABB">
        <w:rPr>
          <w:rFonts w:ascii="Arial" w:hAnsi="Arial" w:cs="Arial"/>
          <w:sz w:val="24"/>
          <w:szCs w:val="24"/>
        </w:rPr>
        <w:t>O</w:t>
      </w:r>
      <w:r w:rsidRPr="00D22ABB">
        <w:rPr>
          <w:rFonts w:ascii="Arial" w:hAnsi="Arial" w:cs="Arial"/>
          <w:sz w:val="24"/>
          <w:szCs w:val="24"/>
        </w:rPr>
        <w:t xml:space="preserve"> will evaluate the total evaluated price for fairness and reasonableness. The Government reserves the right to eliminate a proposal from further evaluation due to evaluated prices that are unfair or unreasonable.</w:t>
      </w:r>
    </w:p>
    <w:p w14:paraId="5D6047E2" w14:textId="77777777" w:rsidR="003D2D11" w:rsidRPr="00D22ABB" w:rsidRDefault="003D2D11" w:rsidP="003D2D11">
      <w:pPr>
        <w:pStyle w:val="PlainText"/>
        <w:rPr>
          <w:rFonts w:ascii="Arial" w:hAnsi="Arial" w:cs="Arial"/>
          <w:sz w:val="24"/>
          <w:szCs w:val="24"/>
        </w:rPr>
      </w:pPr>
    </w:p>
    <w:p w14:paraId="51B294FF" w14:textId="5B47EAB2" w:rsidR="003D2D11" w:rsidRPr="00D22ABB" w:rsidRDefault="003D2D11" w:rsidP="003D2D11">
      <w:pPr>
        <w:pStyle w:val="PlainText"/>
        <w:rPr>
          <w:rFonts w:ascii="Arial" w:hAnsi="Arial" w:cs="Arial"/>
          <w:sz w:val="24"/>
          <w:szCs w:val="24"/>
        </w:rPr>
      </w:pPr>
      <w:r w:rsidRPr="00D22ABB">
        <w:rPr>
          <w:rFonts w:ascii="Arial" w:hAnsi="Arial" w:cs="Arial"/>
          <w:sz w:val="24"/>
          <w:szCs w:val="24"/>
        </w:rPr>
        <w:t xml:space="preserve">Reasonableness. Comparison of proposed prices received in response to this </w:t>
      </w:r>
      <w:r w:rsidR="002066D9">
        <w:rPr>
          <w:rFonts w:ascii="Arial" w:hAnsi="Arial" w:cs="Arial"/>
          <w:sz w:val="24"/>
          <w:szCs w:val="24"/>
        </w:rPr>
        <w:t>TOPR</w:t>
      </w:r>
      <w:r w:rsidRPr="00D22ABB">
        <w:rPr>
          <w:rFonts w:ascii="Arial" w:hAnsi="Arial" w:cs="Arial"/>
          <w:sz w:val="24"/>
          <w:szCs w:val="24"/>
        </w:rPr>
        <w:t xml:space="preserve"> is the preferred and intended price analysis technique. Other techniques and procedures found in FAR 15.404-1, if deemed necessary and reasonable, may be used to ensure a fair and reasonable price.</w:t>
      </w:r>
    </w:p>
    <w:p w14:paraId="4B0AEA0E" w14:textId="77777777" w:rsidR="003D2D11" w:rsidRPr="00D22ABB" w:rsidRDefault="003D2D11" w:rsidP="003D2D11">
      <w:pPr>
        <w:tabs>
          <w:tab w:val="left" w:pos="3330"/>
        </w:tabs>
        <w:rPr>
          <w:rFonts w:ascii="Arial" w:hAnsi="Arial" w:cs="Arial"/>
          <w:sz w:val="24"/>
          <w:szCs w:val="24"/>
        </w:rPr>
      </w:pPr>
    </w:p>
    <w:p w14:paraId="7CC1F8BE" w14:textId="1EC2443D" w:rsidR="003D2D11" w:rsidRPr="00D22ABB" w:rsidRDefault="003D2D11" w:rsidP="003D2D11">
      <w:pPr>
        <w:tabs>
          <w:tab w:val="left" w:pos="3330"/>
        </w:tabs>
        <w:rPr>
          <w:rFonts w:ascii="Arial" w:hAnsi="Arial" w:cs="Arial"/>
          <w:sz w:val="24"/>
          <w:szCs w:val="24"/>
        </w:rPr>
      </w:pPr>
      <w:r w:rsidRPr="00D22ABB">
        <w:rPr>
          <w:rFonts w:ascii="Arial" w:hAnsi="Arial" w:cs="Arial"/>
          <w:sz w:val="24"/>
          <w:szCs w:val="24"/>
        </w:rPr>
        <w:t xml:space="preserve">The Government will evaluate options </w:t>
      </w:r>
      <w:r w:rsidR="00321C1E">
        <w:rPr>
          <w:rFonts w:ascii="Arial" w:hAnsi="Arial" w:cs="Arial"/>
          <w:sz w:val="24"/>
          <w:szCs w:val="24"/>
        </w:rPr>
        <w:t xml:space="preserve">(FAR 52.217-8, and FAR 52.217-9) </w:t>
      </w:r>
      <w:r w:rsidRPr="00D22ABB">
        <w:rPr>
          <w:rFonts w:ascii="Arial" w:hAnsi="Arial" w:cs="Arial"/>
          <w:sz w:val="24"/>
          <w:szCs w:val="24"/>
        </w:rPr>
        <w:t xml:space="preserve">in accordance with FAR </w:t>
      </w:r>
      <w:r w:rsidR="00B21EB4" w:rsidRPr="00D22ABB">
        <w:rPr>
          <w:rFonts w:ascii="Arial" w:hAnsi="Arial" w:cs="Arial"/>
          <w:sz w:val="24"/>
          <w:szCs w:val="24"/>
        </w:rPr>
        <w:t>C</w:t>
      </w:r>
      <w:r w:rsidRPr="00D22ABB">
        <w:rPr>
          <w:rFonts w:ascii="Arial" w:hAnsi="Arial" w:cs="Arial"/>
          <w:sz w:val="24"/>
          <w:szCs w:val="24"/>
        </w:rPr>
        <w:t xml:space="preserve">lause 52.212-2(b), as prescribed in FAR 12.301(c)(1). The Government will evaluate offers for award purposes by adding the total price for </w:t>
      </w:r>
      <w:r w:rsidR="00AB38F9">
        <w:rPr>
          <w:rFonts w:ascii="Arial" w:hAnsi="Arial" w:cs="Arial"/>
          <w:sz w:val="24"/>
          <w:szCs w:val="24"/>
        </w:rPr>
        <w:t xml:space="preserve">base </w:t>
      </w:r>
      <w:r w:rsidRPr="00D22ABB">
        <w:rPr>
          <w:rFonts w:ascii="Arial" w:hAnsi="Arial" w:cs="Arial"/>
          <w:sz w:val="24"/>
          <w:szCs w:val="24"/>
        </w:rPr>
        <w:t>all options to the total price for the basic requirement. Evaluation of options shall not obligate the Government to exercise the option(s).</w:t>
      </w:r>
    </w:p>
    <w:p w14:paraId="628B64EB" w14:textId="77777777" w:rsidR="003D2D11" w:rsidRDefault="003D2D11" w:rsidP="003D2D11">
      <w:pPr>
        <w:rPr>
          <w:rFonts w:ascii="Arial" w:hAnsi="Arial" w:cs="Arial"/>
          <w:sz w:val="24"/>
          <w:szCs w:val="24"/>
        </w:rPr>
      </w:pPr>
    </w:p>
    <w:p w14:paraId="4B8ED3C7" w14:textId="77777777" w:rsidR="00766581" w:rsidRDefault="00766581" w:rsidP="003D2D11">
      <w:pPr>
        <w:rPr>
          <w:rFonts w:ascii="Arial" w:hAnsi="Arial" w:cs="Arial"/>
          <w:sz w:val="24"/>
          <w:szCs w:val="24"/>
        </w:rPr>
      </w:pPr>
    </w:p>
    <w:p w14:paraId="0247028B" w14:textId="77777777" w:rsidR="00766581" w:rsidRDefault="00766581" w:rsidP="003D2D11">
      <w:pPr>
        <w:rPr>
          <w:rFonts w:ascii="Arial" w:hAnsi="Arial" w:cs="Arial"/>
          <w:sz w:val="24"/>
          <w:szCs w:val="24"/>
        </w:rPr>
      </w:pPr>
    </w:p>
    <w:p w14:paraId="50233E30" w14:textId="77777777" w:rsidR="00766581" w:rsidRDefault="00766581" w:rsidP="003D2D11">
      <w:pPr>
        <w:rPr>
          <w:rFonts w:ascii="Arial" w:hAnsi="Arial" w:cs="Arial"/>
          <w:sz w:val="24"/>
          <w:szCs w:val="24"/>
        </w:rPr>
      </w:pPr>
    </w:p>
    <w:p w14:paraId="47F14728" w14:textId="77777777" w:rsidR="00766581" w:rsidRPr="00D22ABB" w:rsidRDefault="00766581" w:rsidP="003D2D11">
      <w:pPr>
        <w:rPr>
          <w:rFonts w:ascii="Arial" w:hAnsi="Arial" w:cs="Arial"/>
          <w:sz w:val="24"/>
          <w:szCs w:val="24"/>
        </w:rPr>
      </w:pPr>
    </w:p>
    <w:p w14:paraId="18AB8283" w14:textId="65BCAD47" w:rsidR="003D2D11" w:rsidRPr="00D22ABB" w:rsidRDefault="00BA5D5D" w:rsidP="003D2D11">
      <w:pPr>
        <w:pStyle w:val="Heading2"/>
        <w:rPr>
          <w:rFonts w:ascii="Arial" w:hAnsi="Arial" w:cs="Arial"/>
          <w:sz w:val="24"/>
          <w:szCs w:val="24"/>
        </w:rPr>
      </w:pPr>
      <w:bookmarkStart w:id="47" w:name="_Toc2065232668"/>
      <w:bookmarkStart w:id="48" w:name="_Toc688481764"/>
      <w:bookmarkStart w:id="49" w:name="_Toc146548667"/>
      <w:r w:rsidRPr="00D22ABB">
        <w:rPr>
          <w:rFonts w:ascii="Arial" w:hAnsi="Arial" w:cs="Arial"/>
          <w:sz w:val="24"/>
          <w:szCs w:val="24"/>
        </w:rPr>
        <w:lastRenderedPageBreak/>
        <w:t>3.</w:t>
      </w:r>
      <w:r w:rsidR="00302C4A">
        <w:rPr>
          <w:rFonts w:ascii="Arial" w:hAnsi="Arial" w:cs="Arial"/>
          <w:sz w:val="24"/>
          <w:szCs w:val="24"/>
        </w:rPr>
        <w:t>6</w:t>
      </w:r>
      <w:r w:rsidR="003D2D11" w:rsidRPr="00D22ABB">
        <w:rPr>
          <w:rFonts w:ascii="Arial" w:hAnsi="Arial" w:cs="Arial"/>
          <w:sz w:val="24"/>
          <w:szCs w:val="24"/>
        </w:rPr>
        <w:t xml:space="preserve"> Basis of </w:t>
      </w:r>
      <w:r w:rsidR="00D22ABB">
        <w:rPr>
          <w:rFonts w:ascii="Arial" w:hAnsi="Arial" w:cs="Arial"/>
          <w:sz w:val="24"/>
          <w:szCs w:val="24"/>
        </w:rPr>
        <w:t>TO</w:t>
      </w:r>
      <w:r w:rsidR="003D2D11" w:rsidRPr="00D22ABB">
        <w:rPr>
          <w:rFonts w:ascii="Arial" w:hAnsi="Arial" w:cs="Arial"/>
          <w:sz w:val="24"/>
          <w:szCs w:val="24"/>
        </w:rPr>
        <w:t xml:space="preserve"> Awards</w:t>
      </w:r>
      <w:bookmarkEnd w:id="47"/>
      <w:bookmarkEnd w:id="48"/>
      <w:bookmarkEnd w:id="49"/>
    </w:p>
    <w:p w14:paraId="06BA87BA" w14:textId="77777777" w:rsidR="003D2D11" w:rsidRPr="00D22ABB" w:rsidRDefault="003D2D11" w:rsidP="003D2D11">
      <w:pPr>
        <w:rPr>
          <w:rFonts w:ascii="Arial" w:hAnsi="Arial" w:cs="Arial"/>
          <w:sz w:val="24"/>
          <w:szCs w:val="24"/>
        </w:rPr>
      </w:pPr>
    </w:p>
    <w:p w14:paraId="398EABE6" w14:textId="6F93AE9A" w:rsidR="00321C1E" w:rsidRDefault="00766581" w:rsidP="5ECB64E9">
      <w:pPr>
        <w:rPr>
          <w:rFonts w:ascii="Arial" w:hAnsi="Arial" w:cs="Arial"/>
          <w:sz w:val="24"/>
          <w:szCs w:val="24"/>
          <w:lang w:val="en"/>
        </w:rPr>
      </w:pPr>
      <w:r>
        <w:rPr>
          <w:rFonts w:ascii="Arial" w:hAnsi="Arial" w:cs="Arial"/>
          <w:sz w:val="24"/>
          <w:szCs w:val="24"/>
          <w:lang w:val="en"/>
        </w:rPr>
        <w:t>AI Talent 2.0 competitions</w:t>
      </w:r>
      <w:r w:rsidR="00321C1E" w:rsidRPr="00321C1E">
        <w:rPr>
          <w:rFonts w:ascii="Arial" w:hAnsi="Arial" w:cs="Arial"/>
          <w:sz w:val="24"/>
          <w:szCs w:val="24"/>
          <w:lang w:val="en"/>
        </w:rPr>
        <w:t xml:space="preserve"> will </w:t>
      </w:r>
      <w:r>
        <w:rPr>
          <w:rFonts w:ascii="Arial" w:hAnsi="Arial" w:cs="Arial"/>
          <w:sz w:val="24"/>
          <w:szCs w:val="24"/>
          <w:lang w:val="en"/>
        </w:rPr>
        <w:t xml:space="preserve">utilize a </w:t>
      </w:r>
      <w:r w:rsidR="00321C1E" w:rsidRPr="00321C1E">
        <w:rPr>
          <w:rFonts w:ascii="Arial" w:hAnsi="Arial" w:cs="Arial"/>
          <w:sz w:val="24"/>
          <w:szCs w:val="24"/>
          <w:lang w:val="en"/>
        </w:rPr>
        <w:t>trade-off,</w:t>
      </w:r>
      <w:r>
        <w:rPr>
          <w:rFonts w:ascii="Arial" w:hAnsi="Arial" w:cs="Arial"/>
          <w:sz w:val="24"/>
          <w:szCs w:val="24"/>
          <w:lang w:val="en"/>
        </w:rPr>
        <w:t xml:space="preserve"> best-value approach,</w:t>
      </w:r>
      <w:r w:rsidR="00321C1E" w:rsidRPr="00321C1E">
        <w:rPr>
          <w:rFonts w:ascii="Arial" w:hAnsi="Arial" w:cs="Arial"/>
          <w:sz w:val="24"/>
          <w:szCs w:val="24"/>
          <w:lang w:val="en"/>
        </w:rPr>
        <w:t xml:space="preserve"> with technical being significantly more important than price. The USG intends to award a TO the Offeror who is deemed most qualified; whose proposal conforms to the requirements; and whose proposal is determined to represent the best value to the USG. This may result in an award to a higher-rated, higher-priced proposal, where the decision is consistent with the evaluation criteria and the designated Decision Authority reasonably determines that the expected benefits of the non-cost criteria outweigh the cost/price difference. The USG reserves the right to award based on the initial proposal. </w:t>
      </w:r>
    </w:p>
    <w:p w14:paraId="2A2C41C5" w14:textId="1E118421" w:rsidR="003D2D11" w:rsidRDefault="003D2D11" w:rsidP="003D2D11">
      <w:pPr>
        <w:rPr>
          <w:rFonts w:ascii="Arial" w:hAnsi="Arial" w:cs="Arial"/>
          <w:sz w:val="24"/>
          <w:szCs w:val="24"/>
          <w:lang w:val="en"/>
        </w:rPr>
      </w:pPr>
    </w:p>
    <w:p w14:paraId="44CC19EE" w14:textId="77777777" w:rsidR="00766581" w:rsidRPr="00D22ABB" w:rsidRDefault="00766581" w:rsidP="003D2D11">
      <w:pPr>
        <w:rPr>
          <w:rFonts w:ascii="Arial" w:hAnsi="Arial" w:cs="Arial"/>
          <w:sz w:val="24"/>
          <w:szCs w:val="24"/>
          <w:lang w:val="en"/>
        </w:rPr>
      </w:pPr>
    </w:p>
    <w:p w14:paraId="41B57C9D" w14:textId="01484C2B" w:rsidR="003D2D11" w:rsidRPr="00D22ABB" w:rsidRDefault="00214A89" w:rsidP="499494E8">
      <w:pPr>
        <w:pStyle w:val="Heading2"/>
        <w:rPr>
          <w:rFonts w:ascii="Arial" w:hAnsi="Arial" w:cs="Arial"/>
          <w:sz w:val="24"/>
          <w:szCs w:val="24"/>
        </w:rPr>
      </w:pPr>
      <w:bookmarkStart w:id="50" w:name="_Toc30602685"/>
      <w:bookmarkStart w:id="51" w:name="_Toc46314346"/>
      <w:bookmarkStart w:id="52" w:name="_Toc1601361302"/>
      <w:bookmarkStart w:id="53" w:name="_Toc1887419830"/>
      <w:bookmarkStart w:id="54" w:name="_Toc146548668"/>
      <w:r w:rsidRPr="00D22ABB">
        <w:rPr>
          <w:rFonts w:ascii="Arial" w:hAnsi="Arial" w:cs="Arial"/>
          <w:sz w:val="24"/>
          <w:szCs w:val="24"/>
        </w:rPr>
        <w:t>3.</w:t>
      </w:r>
      <w:r w:rsidR="00302C4A">
        <w:rPr>
          <w:rFonts w:ascii="Arial" w:hAnsi="Arial" w:cs="Arial"/>
          <w:sz w:val="24"/>
          <w:szCs w:val="24"/>
        </w:rPr>
        <w:t>7</w:t>
      </w:r>
      <w:r w:rsidR="003D2D11" w:rsidRPr="00D22ABB">
        <w:rPr>
          <w:rFonts w:ascii="Arial" w:hAnsi="Arial" w:cs="Arial"/>
          <w:sz w:val="24"/>
          <w:szCs w:val="24"/>
        </w:rPr>
        <w:t xml:space="preserve"> Deliverables/Ad-Hoc Reports</w:t>
      </w:r>
      <w:bookmarkEnd w:id="50"/>
      <w:bookmarkEnd w:id="51"/>
      <w:bookmarkEnd w:id="52"/>
      <w:bookmarkEnd w:id="53"/>
      <w:bookmarkEnd w:id="54"/>
    </w:p>
    <w:p w14:paraId="6A7A6AB3" w14:textId="77777777" w:rsidR="003D2D11" w:rsidRPr="00D22ABB" w:rsidRDefault="003D2D11" w:rsidP="003D2D11">
      <w:pPr>
        <w:rPr>
          <w:rFonts w:ascii="Arial" w:hAnsi="Arial" w:cs="Arial"/>
          <w:sz w:val="24"/>
          <w:szCs w:val="24"/>
        </w:rPr>
      </w:pPr>
    </w:p>
    <w:p w14:paraId="755C42CB" w14:textId="23E292DE" w:rsidR="003D2D11" w:rsidRPr="00D22ABB" w:rsidRDefault="003D2D11" w:rsidP="003D2D11">
      <w:pPr>
        <w:rPr>
          <w:rFonts w:ascii="Arial" w:hAnsi="Arial" w:cs="Arial"/>
          <w:sz w:val="24"/>
          <w:szCs w:val="24"/>
        </w:rPr>
      </w:pPr>
      <w:r w:rsidRPr="00D22ABB">
        <w:rPr>
          <w:rFonts w:ascii="Arial" w:hAnsi="Arial" w:cs="Arial"/>
          <w:sz w:val="24"/>
          <w:szCs w:val="24"/>
        </w:rPr>
        <w:t xml:space="preserve">The </w:t>
      </w:r>
      <w:r w:rsidR="00B21EB4" w:rsidRPr="00D22ABB">
        <w:rPr>
          <w:rFonts w:ascii="Arial" w:hAnsi="Arial" w:cs="Arial"/>
          <w:sz w:val="24"/>
          <w:szCs w:val="24"/>
        </w:rPr>
        <w:t>c</w:t>
      </w:r>
      <w:r w:rsidRPr="00D22ABB">
        <w:rPr>
          <w:rFonts w:ascii="Arial" w:hAnsi="Arial" w:cs="Arial"/>
          <w:sz w:val="24"/>
          <w:szCs w:val="24"/>
        </w:rPr>
        <w:t xml:space="preserve">ontractor shall provide deliverables as specified in the BOA and all </w:t>
      </w:r>
      <w:r w:rsidR="00D22ABB">
        <w:rPr>
          <w:rFonts w:ascii="Arial" w:hAnsi="Arial" w:cs="Arial"/>
          <w:sz w:val="24"/>
          <w:szCs w:val="24"/>
        </w:rPr>
        <w:t>TO</w:t>
      </w:r>
      <w:r w:rsidRPr="00D22ABB">
        <w:rPr>
          <w:rFonts w:ascii="Arial" w:hAnsi="Arial" w:cs="Arial"/>
          <w:sz w:val="24"/>
          <w:szCs w:val="24"/>
        </w:rPr>
        <w:t xml:space="preserve">s. If a deliverable due date falls on a weekend or holiday, the </w:t>
      </w:r>
      <w:r w:rsidR="00B21EB4" w:rsidRPr="00D22ABB">
        <w:rPr>
          <w:rFonts w:ascii="Arial" w:hAnsi="Arial" w:cs="Arial"/>
          <w:sz w:val="24"/>
          <w:szCs w:val="24"/>
        </w:rPr>
        <w:t>c</w:t>
      </w:r>
      <w:r w:rsidRPr="00D22ABB">
        <w:rPr>
          <w:rFonts w:ascii="Arial" w:hAnsi="Arial" w:cs="Arial"/>
          <w:sz w:val="24"/>
          <w:szCs w:val="24"/>
        </w:rPr>
        <w:t xml:space="preserve">ontractor shall submit the deliverable on the last </w:t>
      </w:r>
      <w:r w:rsidR="00B21EB4" w:rsidRPr="00D22ABB">
        <w:rPr>
          <w:rFonts w:ascii="Arial" w:hAnsi="Arial" w:cs="Arial"/>
          <w:sz w:val="24"/>
          <w:szCs w:val="24"/>
        </w:rPr>
        <w:t>business day</w:t>
      </w:r>
      <w:r w:rsidRPr="00D22ABB">
        <w:rPr>
          <w:rFonts w:ascii="Arial" w:hAnsi="Arial" w:cs="Arial"/>
          <w:sz w:val="24"/>
          <w:szCs w:val="24"/>
        </w:rPr>
        <w:t xml:space="preserve"> prior to the due date. The contractor shall provide task-specific reports, informal analyses, papers, opinions, databases, briefings, etc. generated on an as-required (ad-hoc) basis during the performance of this </w:t>
      </w:r>
      <w:r w:rsidR="00B21EB4" w:rsidRPr="00D22ABB">
        <w:rPr>
          <w:rFonts w:ascii="Arial" w:hAnsi="Arial" w:cs="Arial"/>
          <w:sz w:val="24"/>
          <w:szCs w:val="24"/>
        </w:rPr>
        <w:t xml:space="preserve">agreement </w:t>
      </w:r>
      <w:r w:rsidRPr="00D22ABB">
        <w:rPr>
          <w:rFonts w:ascii="Arial" w:hAnsi="Arial" w:cs="Arial"/>
          <w:sz w:val="24"/>
          <w:szCs w:val="24"/>
        </w:rPr>
        <w:t>and other deliverables as detailed in the BOA</w:t>
      </w:r>
      <w:r w:rsidR="00B21EB4" w:rsidRPr="00D22ABB">
        <w:rPr>
          <w:rFonts w:ascii="Arial" w:hAnsi="Arial" w:cs="Arial"/>
          <w:sz w:val="24"/>
          <w:szCs w:val="24"/>
        </w:rPr>
        <w:t>-</w:t>
      </w:r>
      <w:r w:rsidR="008206F5" w:rsidRPr="00D22ABB">
        <w:rPr>
          <w:rFonts w:ascii="Arial" w:hAnsi="Arial" w:cs="Arial"/>
          <w:sz w:val="24"/>
          <w:szCs w:val="24"/>
        </w:rPr>
        <w:t>L</w:t>
      </w:r>
      <w:r w:rsidR="00B21EB4" w:rsidRPr="00D22ABB">
        <w:rPr>
          <w:rFonts w:ascii="Arial" w:hAnsi="Arial" w:cs="Arial"/>
          <w:sz w:val="24"/>
          <w:szCs w:val="24"/>
        </w:rPr>
        <w:t>evel</w:t>
      </w:r>
      <w:r w:rsidRPr="00D22ABB">
        <w:rPr>
          <w:rFonts w:ascii="Arial" w:hAnsi="Arial" w:cs="Arial"/>
          <w:sz w:val="24"/>
          <w:szCs w:val="24"/>
        </w:rPr>
        <w:t xml:space="preserve"> PWS.</w:t>
      </w:r>
    </w:p>
    <w:p w14:paraId="62FDA109" w14:textId="4E76A8FA" w:rsidR="00EF3BBE" w:rsidRDefault="00EF3BBE" w:rsidP="499494E8">
      <w:pPr>
        <w:rPr>
          <w:rFonts w:ascii="Arial" w:hAnsi="Arial" w:cs="Arial"/>
          <w:sz w:val="24"/>
          <w:szCs w:val="24"/>
        </w:rPr>
      </w:pPr>
    </w:p>
    <w:p w14:paraId="0A44024B" w14:textId="77777777" w:rsidR="00766581" w:rsidRPr="00D22ABB" w:rsidRDefault="00766581" w:rsidP="499494E8">
      <w:pPr>
        <w:rPr>
          <w:rFonts w:ascii="Arial" w:hAnsi="Arial" w:cs="Arial"/>
          <w:sz w:val="24"/>
          <w:szCs w:val="24"/>
        </w:rPr>
      </w:pPr>
    </w:p>
    <w:p w14:paraId="5963FA90" w14:textId="352320F6" w:rsidR="00EF3BBE" w:rsidRPr="00D22ABB" w:rsidRDefault="00194582" w:rsidP="499494E8">
      <w:pPr>
        <w:pStyle w:val="Heading2"/>
        <w:rPr>
          <w:rFonts w:ascii="Arial" w:hAnsi="Arial" w:cs="Arial"/>
          <w:sz w:val="24"/>
          <w:szCs w:val="24"/>
        </w:rPr>
      </w:pPr>
      <w:bookmarkStart w:id="55" w:name="_Toc620619170"/>
      <w:bookmarkStart w:id="56" w:name="_Toc572550397"/>
      <w:bookmarkStart w:id="57" w:name="_Toc146548669"/>
      <w:r w:rsidRPr="00D22ABB">
        <w:rPr>
          <w:rFonts w:ascii="Arial" w:hAnsi="Arial" w:cs="Arial"/>
          <w:sz w:val="24"/>
          <w:szCs w:val="24"/>
        </w:rPr>
        <w:t>3</w:t>
      </w:r>
      <w:r w:rsidR="00EF3BBE" w:rsidRPr="00D22ABB">
        <w:rPr>
          <w:rFonts w:ascii="Arial" w:hAnsi="Arial" w:cs="Arial"/>
          <w:sz w:val="24"/>
          <w:szCs w:val="24"/>
        </w:rPr>
        <w:t>.</w:t>
      </w:r>
      <w:r w:rsidR="00302C4A">
        <w:rPr>
          <w:rFonts w:ascii="Arial" w:hAnsi="Arial" w:cs="Arial"/>
          <w:sz w:val="24"/>
          <w:szCs w:val="24"/>
        </w:rPr>
        <w:t>8</w:t>
      </w:r>
      <w:r w:rsidR="00EF3BBE" w:rsidRPr="00D22ABB">
        <w:rPr>
          <w:rFonts w:ascii="Arial" w:hAnsi="Arial" w:cs="Arial"/>
          <w:sz w:val="24"/>
          <w:szCs w:val="24"/>
        </w:rPr>
        <w:t xml:space="preserve"> Organizational Conflict of Interests</w:t>
      </w:r>
      <w:bookmarkEnd w:id="55"/>
      <w:bookmarkEnd w:id="56"/>
      <w:bookmarkEnd w:id="57"/>
    </w:p>
    <w:p w14:paraId="7CBE566F" w14:textId="740E8AEA" w:rsidR="00EF3BBE" w:rsidRPr="00D22ABB" w:rsidRDefault="00EF3BBE" w:rsidP="003D2D11">
      <w:pPr>
        <w:rPr>
          <w:rFonts w:ascii="Arial" w:hAnsi="Arial" w:cs="Arial"/>
          <w:sz w:val="24"/>
          <w:szCs w:val="24"/>
        </w:rPr>
      </w:pPr>
    </w:p>
    <w:p w14:paraId="5E3A9408" w14:textId="2B8A8125" w:rsidR="00EF3BBE" w:rsidRPr="00D22ABB" w:rsidRDefault="00EF3BBE" w:rsidP="00EF3BBE">
      <w:pPr>
        <w:rPr>
          <w:rFonts w:ascii="Arial" w:hAnsi="Arial" w:cs="Arial"/>
          <w:sz w:val="24"/>
          <w:szCs w:val="24"/>
        </w:rPr>
      </w:pPr>
      <w:r w:rsidRPr="00D22ABB">
        <w:rPr>
          <w:rFonts w:ascii="Arial" w:hAnsi="Arial" w:cs="Arial"/>
          <w:sz w:val="24"/>
          <w:szCs w:val="24"/>
        </w:rPr>
        <w:t xml:space="preserve">If an OCI is discovered during the </w:t>
      </w:r>
      <w:r w:rsidR="002066D9">
        <w:rPr>
          <w:rFonts w:ascii="Arial" w:hAnsi="Arial" w:cs="Arial"/>
          <w:sz w:val="24"/>
          <w:szCs w:val="24"/>
        </w:rPr>
        <w:t>TOPR</w:t>
      </w:r>
      <w:r w:rsidRPr="00D22ABB">
        <w:rPr>
          <w:rFonts w:ascii="Arial" w:hAnsi="Arial" w:cs="Arial"/>
          <w:sz w:val="24"/>
          <w:szCs w:val="24"/>
        </w:rPr>
        <w:t xml:space="preserve"> process, provide (in writing) the nature of the OCI and why the OCI is precluding the vendor from proposing. The </w:t>
      </w:r>
      <w:r w:rsidR="006A78B4">
        <w:rPr>
          <w:rFonts w:ascii="Arial" w:hAnsi="Arial" w:cs="Arial"/>
          <w:sz w:val="24"/>
          <w:szCs w:val="24"/>
        </w:rPr>
        <w:t xml:space="preserve">Government </w:t>
      </w:r>
      <w:r w:rsidRPr="00D22ABB">
        <w:rPr>
          <w:rFonts w:ascii="Arial" w:hAnsi="Arial" w:cs="Arial"/>
          <w:sz w:val="24"/>
          <w:szCs w:val="24"/>
        </w:rPr>
        <w:t xml:space="preserve">will determine if the OCI is mitigatable or not and provide a response in writing notifying the vendor if they are exempt from proposing or not. If the vendor is exempted from proposing by the </w:t>
      </w:r>
      <w:r w:rsidR="002066D9">
        <w:rPr>
          <w:rFonts w:ascii="Arial" w:hAnsi="Arial" w:cs="Arial"/>
          <w:sz w:val="24"/>
          <w:szCs w:val="24"/>
        </w:rPr>
        <w:t>K</w:t>
      </w:r>
      <w:r w:rsidRPr="00D22ABB">
        <w:rPr>
          <w:rFonts w:ascii="Arial" w:hAnsi="Arial" w:cs="Arial"/>
          <w:sz w:val="24"/>
          <w:szCs w:val="24"/>
        </w:rPr>
        <w:t xml:space="preserve">O, it does not count toward the annual “no bid” limit for the vendor. If the vendor is not exempted by the </w:t>
      </w:r>
      <w:r w:rsidR="002066D9">
        <w:rPr>
          <w:rFonts w:ascii="Arial" w:hAnsi="Arial" w:cs="Arial"/>
          <w:sz w:val="24"/>
          <w:szCs w:val="24"/>
        </w:rPr>
        <w:t>K</w:t>
      </w:r>
      <w:r w:rsidRPr="00D22ABB">
        <w:rPr>
          <w:rFonts w:ascii="Arial" w:hAnsi="Arial" w:cs="Arial"/>
          <w:sz w:val="24"/>
          <w:szCs w:val="24"/>
        </w:rPr>
        <w:t>O, the vendor is required to propose. If the vendor makes the determination not to propose, it will be counted as a “no bid” against the vendors annual “no bid” limit.</w:t>
      </w:r>
    </w:p>
    <w:p w14:paraId="084DEF3F" w14:textId="77777777" w:rsidR="00EF3BBE" w:rsidRPr="00D22ABB" w:rsidRDefault="00EF3BBE" w:rsidP="00EF3BBE">
      <w:pPr>
        <w:rPr>
          <w:rFonts w:ascii="Arial" w:hAnsi="Arial" w:cs="Arial"/>
          <w:sz w:val="24"/>
          <w:szCs w:val="24"/>
        </w:rPr>
      </w:pPr>
    </w:p>
    <w:p w14:paraId="30DFEC6D" w14:textId="49794779" w:rsidR="00EF3BBE" w:rsidRPr="00F811A5" w:rsidRDefault="00EF3BBE" w:rsidP="00EF3BBE">
      <w:pPr>
        <w:rPr>
          <w:rFonts w:ascii="Arial" w:hAnsi="Arial" w:cs="Arial"/>
          <w:sz w:val="24"/>
          <w:szCs w:val="24"/>
          <w:u w:val="single"/>
        </w:rPr>
      </w:pPr>
      <w:r w:rsidRPr="00D22ABB">
        <w:rPr>
          <w:rFonts w:ascii="Arial" w:hAnsi="Arial" w:cs="Arial"/>
          <w:sz w:val="24"/>
          <w:szCs w:val="24"/>
        </w:rPr>
        <w:t xml:space="preserve">Each </w:t>
      </w:r>
      <w:r w:rsidR="00F811A5">
        <w:rPr>
          <w:rFonts w:ascii="Arial" w:hAnsi="Arial" w:cs="Arial"/>
          <w:sz w:val="24"/>
          <w:szCs w:val="24"/>
        </w:rPr>
        <w:t xml:space="preserve">AI Talent 2.0 BOA holder was required to </w:t>
      </w:r>
      <w:r w:rsidRPr="00D22ABB">
        <w:rPr>
          <w:rFonts w:ascii="Arial" w:hAnsi="Arial" w:cs="Arial"/>
          <w:sz w:val="24"/>
          <w:szCs w:val="24"/>
        </w:rPr>
        <w:t xml:space="preserve">submit </w:t>
      </w:r>
      <w:r w:rsidR="00F811A5">
        <w:rPr>
          <w:rFonts w:ascii="Arial" w:hAnsi="Arial" w:cs="Arial"/>
          <w:sz w:val="24"/>
          <w:szCs w:val="24"/>
        </w:rPr>
        <w:t>an</w:t>
      </w:r>
      <w:r w:rsidRPr="00D22ABB">
        <w:rPr>
          <w:rFonts w:ascii="Arial" w:hAnsi="Arial" w:cs="Arial"/>
          <w:sz w:val="24"/>
          <w:szCs w:val="24"/>
        </w:rPr>
        <w:t xml:space="preserve"> OCI plan detailing its internal processes to avoid and mitigate OCI’s. </w:t>
      </w:r>
      <w:r w:rsidRPr="00F811A5">
        <w:rPr>
          <w:rFonts w:ascii="Arial" w:hAnsi="Arial" w:cs="Arial"/>
          <w:sz w:val="24"/>
          <w:szCs w:val="24"/>
        </w:rPr>
        <w:t xml:space="preserve">A tailored OCI plan may be required at the </w:t>
      </w:r>
      <w:r w:rsidR="00D22ABB" w:rsidRPr="00F811A5">
        <w:rPr>
          <w:rFonts w:ascii="Arial" w:hAnsi="Arial" w:cs="Arial"/>
          <w:sz w:val="24"/>
          <w:szCs w:val="24"/>
        </w:rPr>
        <w:t>TO</w:t>
      </w:r>
      <w:r w:rsidRPr="00F811A5">
        <w:rPr>
          <w:rFonts w:ascii="Arial" w:hAnsi="Arial" w:cs="Arial"/>
          <w:sz w:val="24"/>
          <w:szCs w:val="24"/>
        </w:rPr>
        <w:t xml:space="preserve"> level that may require firewalled personnel with tailored NDAs</w:t>
      </w:r>
      <w:r w:rsidR="00F811A5">
        <w:rPr>
          <w:rFonts w:ascii="Arial" w:hAnsi="Arial" w:cs="Arial"/>
          <w:sz w:val="24"/>
          <w:szCs w:val="24"/>
        </w:rPr>
        <w:t xml:space="preserve"> if deemed necessary by the KO.  </w:t>
      </w:r>
    </w:p>
    <w:p w14:paraId="5089202C" w14:textId="7D01CE9B" w:rsidR="00E405B7" w:rsidRPr="00D22ABB" w:rsidRDefault="00E405B7" w:rsidP="499494E8">
      <w:pPr>
        <w:rPr>
          <w:rFonts w:ascii="Arial" w:hAnsi="Arial" w:cs="Arial"/>
          <w:sz w:val="24"/>
          <w:szCs w:val="24"/>
        </w:rPr>
      </w:pPr>
    </w:p>
    <w:p w14:paraId="5919F3D4" w14:textId="77777777" w:rsidR="002837A9" w:rsidRPr="00D22ABB" w:rsidRDefault="002837A9" w:rsidP="003D2D11">
      <w:pPr>
        <w:rPr>
          <w:rFonts w:ascii="Arial" w:hAnsi="Arial" w:cs="Arial"/>
          <w:sz w:val="24"/>
          <w:szCs w:val="24"/>
        </w:rPr>
      </w:pPr>
    </w:p>
    <w:p w14:paraId="4A05FF19" w14:textId="656599C6" w:rsidR="499494E8" w:rsidRPr="00D22ABB" w:rsidRDefault="499494E8">
      <w:pPr>
        <w:rPr>
          <w:rFonts w:ascii="Arial" w:hAnsi="Arial" w:cs="Arial"/>
          <w:sz w:val="24"/>
          <w:szCs w:val="24"/>
        </w:rPr>
      </w:pPr>
      <w:bookmarkStart w:id="58" w:name="_10.1_APPENDIX_2"/>
      <w:bookmarkEnd w:id="58"/>
    </w:p>
    <w:p w14:paraId="259ED0D2" w14:textId="77777777" w:rsidR="003C3D66" w:rsidRPr="00D22ABB" w:rsidRDefault="003C3D66">
      <w:pPr>
        <w:rPr>
          <w:rFonts w:ascii="Arial" w:hAnsi="Arial" w:cs="Arial"/>
          <w:sz w:val="24"/>
          <w:szCs w:val="24"/>
        </w:rPr>
      </w:pPr>
    </w:p>
    <w:sectPr w:rsidR="003C3D66" w:rsidRPr="00D22ABB" w:rsidSect="00EE38A9">
      <w:headerReference w:type="default" r:id="rId16"/>
      <w:footerReference w:type="default" r:id="rId17"/>
      <w:footerReference w:type="first" r:id="rId18"/>
      <w:endnotePr>
        <w:numFmt w:val="decimal"/>
      </w:endnotePr>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63ED7" w14:textId="77777777" w:rsidR="002E7BF2" w:rsidRDefault="002E7BF2">
      <w:r>
        <w:separator/>
      </w:r>
    </w:p>
  </w:endnote>
  <w:endnote w:type="continuationSeparator" w:id="0">
    <w:p w14:paraId="15552892" w14:textId="77777777" w:rsidR="002E7BF2" w:rsidRDefault="002E7BF2">
      <w:r>
        <w:continuationSeparator/>
      </w:r>
    </w:p>
  </w:endnote>
  <w:endnote w:type="continuationNotice" w:id="1">
    <w:p w14:paraId="10EFAFE7" w14:textId="77777777" w:rsidR="002E7BF2" w:rsidRDefault="002E7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4BBE" w14:textId="4C783C5A" w:rsidR="00A14D0A" w:rsidRPr="00EE38A9" w:rsidRDefault="00A14D0A">
    <w:pPr>
      <w:pStyle w:val="Footer"/>
      <w:jc w:val="center"/>
      <w:rPr>
        <w:rFonts w:ascii="Arial" w:hAnsi="Arial" w:cs="Arial"/>
        <w:sz w:val="20"/>
      </w:rPr>
    </w:pPr>
    <w:r w:rsidRPr="00EE38A9">
      <w:rPr>
        <w:rFonts w:ascii="Arial" w:hAnsi="Arial" w:cs="Arial"/>
        <w:sz w:val="20"/>
      </w:rPr>
      <w:t xml:space="preserve">Page </w:t>
    </w:r>
    <w:sdt>
      <w:sdtPr>
        <w:rPr>
          <w:rFonts w:ascii="Arial" w:hAnsi="Arial" w:cs="Arial"/>
          <w:sz w:val="20"/>
        </w:rPr>
        <w:id w:val="-1909759384"/>
        <w:docPartObj>
          <w:docPartGallery w:val="Page Numbers (Bottom of Page)"/>
          <w:docPartUnique/>
        </w:docPartObj>
      </w:sdtPr>
      <w:sdtEndPr>
        <w:rPr>
          <w:noProof/>
        </w:rPr>
      </w:sdtEndPr>
      <w:sdtContent>
        <w:r w:rsidRPr="00EE38A9">
          <w:rPr>
            <w:rFonts w:ascii="Arial" w:hAnsi="Arial" w:cs="Arial"/>
            <w:sz w:val="20"/>
          </w:rPr>
          <w:fldChar w:fldCharType="begin"/>
        </w:r>
        <w:r w:rsidRPr="00EE38A9">
          <w:rPr>
            <w:rFonts w:ascii="Arial" w:hAnsi="Arial" w:cs="Arial"/>
            <w:sz w:val="20"/>
          </w:rPr>
          <w:instrText xml:space="preserve"> PAGE   \* MERGEFORMAT </w:instrText>
        </w:r>
        <w:r w:rsidRPr="00EE38A9">
          <w:rPr>
            <w:rFonts w:ascii="Arial" w:hAnsi="Arial" w:cs="Arial"/>
            <w:sz w:val="20"/>
          </w:rPr>
          <w:fldChar w:fldCharType="separate"/>
        </w:r>
        <w:r w:rsidRPr="00EE38A9">
          <w:rPr>
            <w:rFonts w:ascii="Arial" w:hAnsi="Arial" w:cs="Arial"/>
            <w:noProof/>
            <w:sz w:val="20"/>
          </w:rPr>
          <w:t>2</w:t>
        </w:r>
        <w:r w:rsidRPr="00EE38A9">
          <w:rPr>
            <w:rFonts w:ascii="Arial" w:hAnsi="Arial" w:cs="Arial"/>
            <w:noProof/>
            <w:sz w:val="20"/>
          </w:rPr>
          <w:fldChar w:fldCharType="end"/>
        </w:r>
        <w:r w:rsidRPr="00EE38A9">
          <w:rPr>
            <w:rFonts w:ascii="Arial" w:hAnsi="Arial" w:cs="Arial"/>
            <w:noProof/>
            <w:sz w:val="20"/>
          </w:rPr>
          <w:t xml:space="preserve"> of 1</w:t>
        </w:r>
        <w:r w:rsidR="00302C4A" w:rsidRPr="00EE38A9">
          <w:rPr>
            <w:rFonts w:ascii="Arial" w:hAnsi="Arial" w:cs="Arial"/>
            <w:noProof/>
            <w:sz w:val="20"/>
          </w:rPr>
          <w:t>3</w:t>
        </w:r>
      </w:sdtContent>
    </w:sdt>
  </w:p>
  <w:p w14:paraId="1B74FD12" w14:textId="6EF006DD" w:rsidR="00321C1E" w:rsidRPr="00321C1E" w:rsidRDefault="00321C1E" w:rsidP="00321C1E">
    <w:pPr>
      <w:pStyle w:val="Footer"/>
      <w:jc w:val="center"/>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0113F" w14:textId="77777777" w:rsidR="00CB6D9C" w:rsidRDefault="00CB6D9C" w:rsidP="00903025">
    <w:pPr>
      <w:pStyle w:val="Footer"/>
      <w:tabs>
        <w:tab w:val="left" w:pos="4086"/>
        <w:tab w:val="cente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67CC0" w14:textId="77777777" w:rsidR="002E7BF2" w:rsidRDefault="002E7BF2">
      <w:r>
        <w:separator/>
      </w:r>
    </w:p>
  </w:footnote>
  <w:footnote w:type="continuationSeparator" w:id="0">
    <w:p w14:paraId="5C53748F" w14:textId="77777777" w:rsidR="002E7BF2" w:rsidRDefault="002E7BF2">
      <w:r>
        <w:continuationSeparator/>
      </w:r>
    </w:p>
  </w:footnote>
  <w:footnote w:type="continuationNotice" w:id="1">
    <w:p w14:paraId="32E5BAF8" w14:textId="77777777" w:rsidR="002E7BF2" w:rsidRDefault="002E7B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94362" w14:textId="77777777" w:rsidR="00CB6D9C" w:rsidRDefault="00CB6D9C" w:rsidP="00903025">
    <w:pPr>
      <w:autoSpaceDE w:val="0"/>
      <w:autoSpaceDN w:val="0"/>
      <w:adjustRightInd w:val="0"/>
      <w:jc w:val="right"/>
      <w:rPr>
        <w:sz w:val="20"/>
      </w:rPr>
    </w:pPr>
  </w:p>
  <w:sdt>
    <w:sdtPr>
      <w:rPr>
        <w:sz w:val="20"/>
      </w:rPr>
      <w:id w:val="-1318336367"/>
      <w:docPartObj>
        <w:docPartGallery w:val="Page Numbers (Top of Page)"/>
        <w:docPartUnique/>
      </w:docPartObj>
    </w:sdtPr>
    <w:sdtContent>
      <w:p w14:paraId="4D9AD188" w14:textId="77777777" w:rsidR="00CB6D9C" w:rsidRPr="00B86427" w:rsidRDefault="00CB6D9C" w:rsidP="00903025">
        <w:pPr>
          <w:autoSpaceDE w:val="0"/>
          <w:autoSpaceDN w:val="0"/>
          <w:adjustRightInd w:val="0"/>
          <w:jc w:val="right"/>
          <w:rPr>
            <w:sz w:val="20"/>
          </w:rPr>
        </w:pPr>
      </w:p>
      <w:p w14:paraId="47651A75" w14:textId="65E5A7C9" w:rsidR="00CB6D9C" w:rsidRPr="00B86427" w:rsidRDefault="00000000">
        <w:pPr>
          <w:pStyle w:val="Header"/>
          <w:jc w:val="right"/>
          <w:rPr>
            <w:sz w:val="20"/>
          </w:rPr>
        </w:pPr>
      </w:p>
    </w:sdtContent>
  </w:sdt>
  <w:p w14:paraId="0CB4E25C" w14:textId="77777777" w:rsidR="00CB6D9C" w:rsidRPr="00E91F84" w:rsidRDefault="00CB6D9C" w:rsidP="00903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42717"/>
    <w:multiLevelType w:val="hybridMultilevel"/>
    <w:tmpl w:val="98B626DA"/>
    <w:lvl w:ilvl="0" w:tplc="CC24087A">
      <w:start w:val="1"/>
      <w:numFmt w:val="bullet"/>
      <w:lvlText w:val=""/>
      <w:lvlJc w:val="left"/>
      <w:pPr>
        <w:tabs>
          <w:tab w:val="num" w:pos="720"/>
        </w:tabs>
        <w:ind w:left="720" w:hanging="360"/>
      </w:pPr>
      <w:rPr>
        <w:rFonts w:ascii="Wingdings" w:hAnsi="Wingdings" w:hint="default"/>
      </w:rPr>
    </w:lvl>
    <w:lvl w:ilvl="1" w:tplc="72A480D4">
      <w:start w:val="1"/>
      <w:numFmt w:val="bullet"/>
      <w:lvlText w:val=""/>
      <w:lvlJc w:val="left"/>
      <w:pPr>
        <w:tabs>
          <w:tab w:val="num" w:pos="1440"/>
        </w:tabs>
        <w:ind w:left="1440" w:hanging="360"/>
      </w:pPr>
      <w:rPr>
        <w:rFonts w:ascii="Wingdings" w:hAnsi="Wingdings" w:hint="default"/>
      </w:rPr>
    </w:lvl>
    <w:lvl w:ilvl="2" w:tplc="C1BE14A6" w:tentative="1">
      <w:start w:val="1"/>
      <w:numFmt w:val="bullet"/>
      <w:lvlText w:val=""/>
      <w:lvlJc w:val="left"/>
      <w:pPr>
        <w:tabs>
          <w:tab w:val="num" w:pos="2160"/>
        </w:tabs>
        <w:ind w:left="2160" w:hanging="360"/>
      </w:pPr>
      <w:rPr>
        <w:rFonts w:ascii="Wingdings" w:hAnsi="Wingdings" w:hint="default"/>
      </w:rPr>
    </w:lvl>
    <w:lvl w:ilvl="3" w:tplc="6C5688BC" w:tentative="1">
      <w:start w:val="1"/>
      <w:numFmt w:val="bullet"/>
      <w:lvlText w:val=""/>
      <w:lvlJc w:val="left"/>
      <w:pPr>
        <w:tabs>
          <w:tab w:val="num" w:pos="2880"/>
        </w:tabs>
        <w:ind w:left="2880" w:hanging="360"/>
      </w:pPr>
      <w:rPr>
        <w:rFonts w:ascii="Wingdings" w:hAnsi="Wingdings" w:hint="default"/>
      </w:rPr>
    </w:lvl>
    <w:lvl w:ilvl="4" w:tplc="2DF0A516" w:tentative="1">
      <w:start w:val="1"/>
      <w:numFmt w:val="bullet"/>
      <w:lvlText w:val=""/>
      <w:lvlJc w:val="left"/>
      <w:pPr>
        <w:tabs>
          <w:tab w:val="num" w:pos="3600"/>
        </w:tabs>
        <w:ind w:left="3600" w:hanging="360"/>
      </w:pPr>
      <w:rPr>
        <w:rFonts w:ascii="Wingdings" w:hAnsi="Wingdings" w:hint="default"/>
      </w:rPr>
    </w:lvl>
    <w:lvl w:ilvl="5" w:tplc="ADAE5F68" w:tentative="1">
      <w:start w:val="1"/>
      <w:numFmt w:val="bullet"/>
      <w:lvlText w:val=""/>
      <w:lvlJc w:val="left"/>
      <w:pPr>
        <w:tabs>
          <w:tab w:val="num" w:pos="4320"/>
        </w:tabs>
        <w:ind w:left="4320" w:hanging="360"/>
      </w:pPr>
      <w:rPr>
        <w:rFonts w:ascii="Wingdings" w:hAnsi="Wingdings" w:hint="default"/>
      </w:rPr>
    </w:lvl>
    <w:lvl w:ilvl="6" w:tplc="7536FC26" w:tentative="1">
      <w:start w:val="1"/>
      <w:numFmt w:val="bullet"/>
      <w:lvlText w:val=""/>
      <w:lvlJc w:val="left"/>
      <w:pPr>
        <w:tabs>
          <w:tab w:val="num" w:pos="5040"/>
        </w:tabs>
        <w:ind w:left="5040" w:hanging="360"/>
      </w:pPr>
      <w:rPr>
        <w:rFonts w:ascii="Wingdings" w:hAnsi="Wingdings" w:hint="default"/>
      </w:rPr>
    </w:lvl>
    <w:lvl w:ilvl="7" w:tplc="C8E44EFE" w:tentative="1">
      <w:start w:val="1"/>
      <w:numFmt w:val="bullet"/>
      <w:lvlText w:val=""/>
      <w:lvlJc w:val="left"/>
      <w:pPr>
        <w:tabs>
          <w:tab w:val="num" w:pos="5760"/>
        </w:tabs>
        <w:ind w:left="5760" w:hanging="360"/>
      </w:pPr>
      <w:rPr>
        <w:rFonts w:ascii="Wingdings" w:hAnsi="Wingdings" w:hint="default"/>
      </w:rPr>
    </w:lvl>
    <w:lvl w:ilvl="8" w:tplc="CF00C8D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336C96"/>
    <w:multiLevelType w:val="hybridMultilevel"/>
    <w:tmpl w:val="D658AD96"/>
    <w:lvl w:ilvl="0" w:tplc="27AC7E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A4592"/>
    <w:multiLevelType w:val="hybridMultilevel"/>
    <w:tmpl w:val="EC7CE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6020B"/>
    <w:multiLevelType w:val="hybridMultilevel"/>
    <w:tmpl w:val="0922AB6C"/>
    <w:lvl w:ilvl="0" w:tplc="7ADA8968">
      <w:start w:val="1"/>
      <w:numFmt w:val="lowerLetter"/>
      <w:lvlText w:val="%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29856BB"/>
    <w:multiLevelType w:val="hybridMultilevel"/>
    <w:tmpl w:val="30B856CE"/>
    <w:lvl w:ilvl="0" w:tplc="A0649EA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67636"/>
    <w:multiLevelType w:val="hybridMultilevel"/>
    <w:tmpl w:val="85AA3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7081C"/>
    <w:multiLevelType w:val="hybridMultilevel"/>
    <w:tmpl w:val="77EC3890"/>
    <w:lvl w:ilvl="0" w:tplc="7FB81A8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0902A8"/>
    <w:multiLevelType w:val="hybridMultilevel"/>
    <w:tmpl w:val="416C4730"/>
    <w:lvl w:ilvl="0" w:tplc="8B8043DC">
      <w:start w:val="1"/>
      <w:numFmt w:val="lowerLetter"/>
      <w:lvlText w:val="%1."/>
      <w:lvlJc w:val="left"/>
      <w:pPr>
        <w:ind w:left="720" w:hanging="360"/>
      </w:pPr>
    </w:lvl>
    <w:lvl w:ilvl="1" w:tplc="AE5A4E0C">
      <w:start w:val="1"/>
      <w:numFmt w:val="lowerLetter"/>
      <w:lvlText w:val="%2."/>
      <w:lvlJc w:val="left"/>
      <w:pPr>
        <w:ind w:left="1440" w:hanging="360"/>
      </w:pPr>
    </w:lvl>
    <w:lvl w:ilvl="2" w:tplc="842E6396">
      <w:start w:val="1"/>
      <w:numFmt w:val="lowerRoman"/>
      <w:lvlText w:val="%3."/>
      <w:lvlJc w:val="right"/>
      <w:pPr>
        <w:ind w:left="2160" w:hanging="180"/>
      </w:pPr>
    </w:lvl>
    <w:lvl w:ilvl="3" w:tplc="D0B65BD2">
      <w:start w:val="1"/>
      <w:numFmt w:val="decimal"/>
      <w:lvlText w:val="%4."/>
      <w:lvlJc w:val="left"/>
      <w:pPr>
        <w:ind w:left="2880" w:hanging="360"/>
      </w:pPr>
    </w:lvl>
    <w:lvl w:ilvl="4" w:tplc="164A63AA">
      <w:start w:val="1"/>
      <w:numFmt w:val="lowerLetter"/>
      <w:lvlText w:val="%5."/>
      <w:lvlJc w:val="left"/>
      <w:pPr>
        <w:ind w:left="3600" w:hanging="360"/>
      </w:pPr>
    </w:lvl>
    <w:lvl w:ilvl="5" w:tplc="F044F058">
      <w:start w:val="1"/>
      <w:numFmt w:val="lowerRoman"/>
      <w:lvlText w:val="%6."/>
      <w:lvlJc w:val="right"/>
      <w:pPr>
        <w:ind w:left="4320" w:hanging="180"/>
      </w:pPr>
    </w:lvl>
    <w:lvl w:ilvl="6" w:tplc="27904876">
      <w:start w:val="1"/>
      <w:numFmt w:val="decimal"/>
      <w:lvlText w:val="%7."/>
      <w:lvlJc w:val="left"/>
      <w:pPr>
        <w:ind w:left="5040" w:hanging="360"/>
      </w:pPr>
    </w:lvl>
    <w:lvl w:ilvl="7" w:tplc="5C4E78A2">
      <w:start w:val="1"/>
      <w:numFmt w:val="lowerLetter"/>
      <w:lvlText w:val="%8."/>
      <w:lvlJc w:val="left"/>
      <w:pPr>
        <w:ind w:left="5760" w:hanging="360"/>
      </w:pPr>
    </w:lvl>
    <w:lvl w:ilvl="8" w:tplc="59B4A51A">
      <w:start w:val="1"/>
      <w:numFmt w:val="lowerRoman"/>
      <w:lvlText w:val="%9."/>
      <w:lvlJc w:val="right"/>
      <w:pPr>
        <w:ind w:left="6480" w:hanging="180"/>
      </w:pPr>
    </w:lvl>
  </w:abstractNum>
  <w:abstractNum w:abstractNumId="8" w15:restartNumberingAfterBreak="0">
    <w:nsid w:val="37F60984"/>
    <w:multiLevelType w:val="hybridMultilevel"/>
    <w:tmpl w:val="BBA2C8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DC3458"/>
    <w:multiLevelType w:val="multilevel"/>
    <w:tmpl w:val="8DD00374"/>
    <w:styleLink w:val="AASMultiLevel"/>
    <w:lvl w:ilvl="0">
      <w:start w:val="1"/>
      <w:numFmt w:val="decimal"/>
      <w:lvlText w:val="%1.0"/>
      <w:lvlJc w:val="left"/>
      <w:pPr>
        <w:tabs>
          <w:tab w:val="num" w:pos="270"/>
        </w:tabs>
        <w:ind w:left="270" w:firstLine="0"/>
      </w:pPr>
      <w:rPr>
        <w:rFonts w:ascii="Times New Roman" w:hAnsi="Times New Roman" w:cs="Times New Roman" w:hint="default"/>
        <w:b/>
        <w:sz w:val="20"/>
      </w:rPr>
    </w:lvl>
    <w:lvl w:ilvl="1">
      <w:start w:val="1"/>
      <w:numFmt w:val="decimal"/>
      <w:lvlText w:val="%1.%2"/>
      <w:lvlJc w:val="left"/>
      <w:pPr>
        <w:ind w:left="0" w:firstLine="0"/>
      </w:pPr>
      <w:rPr>
        <w:rFonts w:ascii="Times New Roman" w:hAnsi="Times New Roman" w:cs="Times New Roman" w:hint="default"/>
        <w:b/>
        <w:sz w:val="20"/>
      </w:rPr>
    </w:lvl>
    <w:lvl w:ilvl="2">
      <w:start w:val="1"/>
      <w:numFmt w:val="decimal"/>
      <w:lvlText w:val="%1.%2.%3"/>
      <w:lvlJc w:val="left"/>
      <w:pPr>
        <w:ind w:left="0" w:firstLine="0"/>
      </w:pPr>
      <w:rPr>
        <w:rFonts w:ascii="Times New Roman" w:hAnsi="Times New Roman" w:cs="Times New Roman" w:hint="default"/>
        <w:b/>
        <w:sz w:val="20"/>
      </w:rPr>
    </w:lvl>
    <w:lvl w:ilvl="3">
      <w:start w:val="1"/>
      <w:numFmt w:val="decimal"/>
      <w:lvlText w:val="%1.%2.%3.%4"/>
      <w:lvlJc w:val="left"/>
      <w:pPr>
        <w:ind w:left="0" w:firstLine="0"/>
      </w:pPr>
      <w:rPr>
        <w:rFonts w:ascii="Times New Roman" w:hAnsi="Times New Roman" w:cs="Times New Roman" w:hint="default"/>
        <w:b/>
        <w:sz w:val="20"/>
      </w:rPr>
    </w:lvl>
    <w:lvl w:ilvl="4">
      <w:start w:val="1"/>
      <w:numFmt w:val="decimal"/>
      <w:lvlText w:val="%1.%2.%3.%4.%5"/>
      <w:lvlJc w:val="left"/>
      <w:pPr>
        <w:ind w:left="0" w:firstLine="0"/>
      </w:pPr>
      <w:rPr>
        <w:rFonts w:ascii="Times New Roman" w:hAnsi="Times New Roman" w:cs="Times New Roman" w:hint="default"/>
        <w:b/>
        <w:sz w:val="20"/>
      </w:rPr>
    </w:lvl>
    <w:lvl w:ilvl="5">
      <w:start w:val="1"/>
      <w:numFmt w:val="decimal"/>
      <w:lvlText w:val="%1.%2.%3.%4.%5.%6"/>
      <w:lvlJc w:val="left"/>
      <w:pPr>
        <w:ind w:left="0" w:firstLine="0"/>
      </w:pPr>
      <w:rPr>
        <w:rFonts w:ascii="Times New Roman" w:hAnsi="Times New Roman" w:cs="Times New Roman" w:hint="default"/>
        <w:b/>
        <w:sz w:val="20"/>
      </w:rPr>
    </w:lvl>
    <w:lvl w:ilvl="6">
      <w:start w:val="1"/>
      <w:numFmt w:val="decimal"/>
      <w:lvlText w:val="%1.%2.%3.%4.%5.%6.%7"/>
      <w:lvlJc w:val="left"/>
      <w:pPr>
        <w:ind w:left="0" w:firstLine="0"/>
      </w:pPr>
      <w:rPr>
        <w:rFonts w:ascii="Times New Roman" w:hAnsi="Times New Roman" w:cs="Times New Roman" w:hint="default"/>
        <w:b/>
        <w:sz w:val="20"/>
      </w:rPr>
    </w:lvl>
    <w:lvl w:ilvl="7">
      <w:start w:val="1"/>
      <w:numFmt w:val="decimal"/>
      <w:lvlText w:val="%1.%2.%3.%4.%5.%6.%7.%8"/>
      <w:lvlJc w:val="left"/>
      <w:pPr>
        <w:ind w:left="0" w:firstLine="0"/>
      </w:pPr>
      <w:rPr>
        <w:rFonts w:ascii="Times New Roman" w:hAnsi="Times New Roman" w:cs="Times New Roman" w:hint="default"/>
        <w:b/>
        <w:sz w:val="20"/>
      </w:rPr>
    </w:lvl>
    <w:lvl w:ilvl="8">
      <w:start w:val="1"/>
      <w:numFmt w:val="decimal"/>
      <w:lvlText w:val="%1.%2.%3.%4.%5.%6.%7.%8.%9"/>
      <w:lvlJc w:val="left"/>
      <w:pPr>
        <w:ind w:left="0" w:firstLine="0"/>
      </w:pPr>
      <w:rPr>
        <w:rFonts w:ascii="Times New Roman" w:hAnsi="Times New Roman" w:cs="Times New Roman" w:hint="default"/>
        <w:b/>
        <w:sz w:val="20"/>
      </w:rPr>
    </w:lvl>
  </w:abstractNum>
  <w:abstractNum w:abstractNumId="10" w15:restartNumberingAfterBreak="0">
    <w:nsid w:val="3E840DCE"/>
    <w:multiLevelType w:val="hybridMultilevel"/>
    <w:tmpl w:val="7CEA9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273FE"/>
    <w:multiLevelType w:val="hybridMultilevel"/>
    <w:tmpl w:val="39562184"/>
    <w:lvl w:ilvl="0" w:tplc="3A8C5540">
      <w:start w:val="1"/>
      <w:numFmt w:val="lowerLetter"/>
      <w:lvlText w:val="%1."/>
      <w:lvlJc w:val="left"/>
      <w:pPr>
        <w:ind w:left="720" w:hanging="360"/>
      </w:pPr>
    </w:lvl>
    <w:lvl w:ilvl="1" w:tplc="E12ABE10">
      <w:start w:val="1"/>
      <w:numFmt w:val="lowerLetter"/>
      <w:lvlText w:val="%2."/>
      <w:lvlJc w:val="left"/>
      <w:pPr>
        <w:ind w:left="1440" w:hanging="360"/>
      </w:pPr>
    </w:lvl>
    <w:lvl w:ilvl="2" w:tplc="0128D2EC">
      <w:start w:val="1"/>
      <w:numFmt w:val="lowerRoman"/>
      <w:lvlText w:val="%3."/>
      <w:lvlJc w:val="right"/>
      <w:pPr>
        <w:ind w:left="2160" w:hanging="180"/>
      </w:pPr>
    </w:lvl>
    <w:lvl w:ilvl="3" w:tplc="539CDFF4">
      <w:start w:val="1"/>
      <w:numFmt w:val="decimal"/>
      <w:lvlText w:val="%4."/>
      <w:lvlJc w:val="left"/>
      <w:pPr>
        <w:ind w:left="2880" w:hanging="360"/>
      </w:pPr>
    </w:lvl>
    <w:lvl w:ilvl="4" w:tplc="2A5A1816">
      <w:start w:val="1"/>
      <w:numFmt w:val="lowerLetter"/>
      <w:lvlText w:val="%5."/>
      <w:lvlJc w:val="left"/>
      <w:pPr>
        <w:ind w:left="3600" w:hanging="360"/>
      </w:pPr>
    </w:lvl>
    <w:lvl w:ilvl="5" w:tplc="898EB618">
      <w:start w:val="1"/>
      <w:numFmt w:val="lowerRoman"/>
      <w:lvlText w:val="%6."/>
      <w:lvlJc w:val="right"/>
      <w:pPr>
        <w:ind w:left="4320" w:hanging="180"/>
      </w:pPr>
    </w:lvl>
    <w:lvl w:ilvl="6" w:tplc="6336A832">
      <w:start w:val="1"/>
      <w:numFmt w:val="decimal"/>
      <w:lvlText w:val="%7."/>
      <w:lvlJc w:val="left"/>
      <w:pPr>
        <w:ind w:left="5040" w:hanging="360"/>
      </w:pPr>
    </w:lvl>
    <w:lvl w:ilvl="7" w:tplc="0A4A02E0">
      <w:start w:val="1"/>
      <w:numFmt w:val="lowerLetter"/>
      <w:lvlText w:val="%8."/>
      <w:lvlJc w:val="left"/>
      <w:pPr>
        <w:ind w:left="5760" w:hanging="360"/>
      </w:pPr>
    </w:lvl>
    <w:lvl w:ilvl="8" w:tplc="BCF0D0D4">
      <w:start w:val="1"/>
      <w:numFmt w:val="lowerRoman"/>
      <w:lvlText w:val="%9."/>
      <w:lvlJc w:val="right"/>
      <w:pPr>
        <w:ind w:left="6480" w:hanging="180"/>
      </w:pPr>
    </w:lvl>
  </w:abstractNum>
  <w:abstractNum w:abstractNumId="12" w15:restartNumberingAfterBreak="0">
    <w:nsid w:val="4439009A"/>
    <w:multiLevelType w:val="hybridMultilevel"/>
    <w:tmpl w:val="9122719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5D41C14"/>
    <w:multiLevelType w:val="hybridMultilevel"/>
    <w:tmpl w:val="A3F6B53A"/>
    <w:lvl w:ilvl="0" w:tplc="1CD8F6D4">
      <w:start w:val="2"/>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92DEB"/>
    <w:multiLevelType w:val="hybridMultilevel"/>
    <w:tmpl w:val="516E7D8E"/>
    <w:lvl w:ilvl="0" w:tplc="D69A6782">
      <w:start w:val="2"/>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C79E2"/>
    <w:multiLevelType w:val="hybridMultilevel"/>
    <w:tmpl w:val="47D41E36"/>
    <w:lvl w:ilvl="0" w:tplc="27AC7E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0348A5"/>
    <w:multiLevelType w:val="hybridMultilevel"/>
    <w:tmpl w:val="7724FCAA"/>
    <w:lvl w:ilvl="0" w:tplc="328A238E">
      <w:start w:val="2"/>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87DDB"/>
    <w:multiLevelType w:val="hybridMultilevel"/>
    <w:tmpl w:val="F3523C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61F54662"/>
    <w:multiLevelType w:val="hybridMultilevel"/>
    <w:tmpl w:val="95346C8A"/>
    <w:lvl w:ilvl="0" w:tplc="FFFFFFFF">
      <w:start w:val="2"/>
      <w:numFmt w:val="bullet"/>
      <w:lvlText w:val="-"/>
      <w:lvlJc w:val="left"/>
      <w:pPr>
        <w:ind w:left="720" w:hanging="360"/>
      </w:pPr>
      <w:rPr>
        <w:rFonts w:ascii="Century Gothic" w:hAnsi="Century Goth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90750E"/>
    <w:multiLevelType w:val="hybridMultilevel"/>
    <w:tmpl w:val="D692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9C244E"/>
    <w:multiLevelType w:val="hybridMultilevel"/>
    <w:tmpl w:val="053641FA"/>
    <w:lvl w:ilvl="0" w:tplc="43768E7E">
      <w:numFmt w:val="bullet"/>
      <w:lvlText w:val="•"/>
      <w:lvlJc w:val="left"/>
      <w:pPr>
        <w:ind w:left="648" w:hanging="360"/>
      </w:pPr>
      <w:rPr>
        <w:rFonts w:ascii="Century Gothic" w:eastAsia="Times New Roman" w:hAnsi="Century Gothic"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644D3BC0"/>
    <w:multiLevelType w:val="multilevel"/>
    <w:tmpl w:val="E5E89EC0"/>
    <w:lvl w:ilvl="0">
      <w:start w:val="7"/>
      <w:numFmt w:val="decimal"/>
      <w:lvlText w:val="%1."/>
      <w:lvlJc w:val="left"/>
      <w:pPr>
        <w:ind w:left="850" w:hanging="850"/>
      </w:pPr>
      <w:rPr>
        <w:rFonts w:hint="default"/>
      </w:rPr>
    </w:lvl>
    <w:lvl w:ilvl="1">
      <w:start w:val="2"/>
      <w:numFmt w:val="decimal"/>
      <w:lvlText w:val="%1.%2."/>
      <w:lvlJc w:val="left"/>
      <w:pPr>
        <w:ind w:left="850" w:hanging="850"/>
      </w:pPr>
      <w:rPr>
        <w:rFonts w:hint="default"/>
      </w:rPr>
    </w:lvl>
    <w:lvl w:ilvl="2">
      <w:start w:val="3"/>
      <w:numFmt w:val="decimal"/>
      <w:lvlText w:val="%1.%2.%3."/>
      <w:lvlJc w:val="left"/>
      <w:pPr>
        <w:ind w:left="850" w:hanging="850"/>
      </w:pPr>
      <w:rPr>
        <w:rFonts w:hint="default"/>
      </w:rPr>
    </w:lvl>
    <w:lvl w:ilvl="3">
      <w:start w:val="2"/>
      <w:numFmt w:val="decimal"/>
      <w:lvlText w:val="%1.%2.%3.%4."/>
      <w:lvlJc w:val="left"/>
      <w:pPr>
        <w:ind w:left="850" w:hanging="850"/>
      </w:pPr>
      <w:rPr>
        <w:rFonts w:hint="default"/>
      </w:rPr>
    </w:lvl>
    <w:lvl w:ilvl="4">
      <w:start w:val="2"/>
      <w:numFmt w:val="decimal"/>
      <w:lvlText w:val="%1.%2.%3.%4.%5."/>
      <w:lvlJc w:val="left"/>
      <w:pPr>
        <w:ind w:left="1080" w:hanging="1080"/>
      </w:pPr>
      <w:rPr>
        <w:rFonts w:ascii="Times New Roman" w:hAnsi="Times New Roman" w:cs="Times New Roman" w:hint="default"/>
        <w:b w:val="0"/>
        <w:sz w:val="24"/>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505F6B"/>
    <w:multiLevelType w:val="hybridMultilevel"/>
    <w:tmpl w:val="BBA2C8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642FE"/>
    <w:multiLevelType w:val="hybridMultilevel"/>
    <w:tmpl w:val="A99AE6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B41E3D"/>
    <w:multiLevelType w:val="hybridMultilevel"/>
    <w:tmpl w:val="800C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C6035"/>
    <w:multiLevelType w:val="hybridMultilevel"/>
    <w:tmpl w:val="3ED4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87674B"/>
    <w:multiLevelType w:val="multilevel"/>
    <w:tmpl w:val="F13E59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AA3E86"/>
    <w:multiLevelType w:val="hybridMultilevel"/>
    <w:tmpl w:val="AECAF5A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735C6D93"/>
    <w:multiLevelType w:val="hybridMultilevel"/>
    <w:tmpl w:val="63984AC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E84BF5"/>
    <w:multiLevelType w:val="hybridMultilevel"/>
    <w:tmpl w:val="5246BCCC"/>
    <w:lvl w:ilvl="0" w:tplc="5B705C74">
      <w:start w:val="2"/>
      <w:numFmt w:val="bullet"/>
      <w:lvlText w:val="-"/>
      <w:lvlJc w:val="left"/>
      <w:pPr>
        <w:ind w:left="720" w:hanging="360"/>
      </w:pPr>
      <w:rPr>
        <w:rFonts w:ascii="Century Gothic" w:hAnsi="Century Gothic" w:hint="default"/>
      </w:rPr>
    </w:lvl>
    <w:lvl w:ilvl="1" w:tplc="5FD6E808">
      <w:start w:val="1"/>
      <w:numFmt w:val="bullet"/>
      <w:lvlText w:val="o"/>
      <w:lvlJc w:val="left"/>
      <w:pPr>
        <w:ind w:left="1440" w:hanging="360"/>
      </w:pPr>
      <w:rPr>
        <w:rFonts w:ascii="Courier New" w:hAnsi="Courier New" w:hint="default"/>
      </w:rPr>
    </w:lvl>
    <w:lvl w:ilvl="2" w:tplc="1B6C5CA6">
      <w:start w:val="1"/>
      <w:numFmt w:val="bullet"/>
      <w:lvlText w:val=""/>
      <w:lvlJc w:val="left"/>
      <w:pPr>
        <w:ind w:left="2160" w:hanging="360"/>
      </w:pPr>
      <w:rPr>
        <w:rFonts w:ascii="Wingdings" w:hAnsi="Wingdings" w:hint="default"/>
      </w:rPr>
    </w:lvl>
    <w:lvl w:ilvl="3" w:tplc="B61CFE3E">
      <w:start w:val="1"/>
      <w:numFmt w:val="bullet"/>
      <w:lvlText w:val=""/>
      <w:lvlJc w:val="left"/>
      <w:pPr>
        <w:ind w:left="2880" w:hanging="360"/>
      </w:pPr>
      <w:rPr>
        <w:rFonts w:ascii="Symbol" w:hAnsi="Symbol" w:hint="default"/>
      </w:rPr>
    </w:lvl>
    <w:lvl w:ilvl="4" w:tplc="1F02D846">
      <w:start w:val="1"/>
      <w:numFmt w:val="bullet"/>
      <w:lvlText w:val="o"/>
      <w:lvlJc w:val="left"/>
      <w:pPr>
        <w:ind w:left="3600" w:hanging="360"/>
      </w:pPr>
      <w:rPr>
        <w:rFonts w:ascii="Courier New" w:hAnsi="Courier New" w:hint="default"/>
      </w:rPr>
    </w:lvl>
    <w:lvl w:ilvl="5" w:tplc="A9385C4E">
      <w:start w:val="1"/>
      <w:numFmt w:val="bullet"/>
      <w:lvlText w:val=""/>
      <w:lvlJc w:val="left"/>
      <w:pPr>
        <w:ind w:left="4320" w:hanging="360"/>
      </w:pPr>
      <w:rPr>
        <w:rFonts w:ascii="Wingdings" w:hAnsi="Wingdings" w:hint="default"/>
      </w:rPr>
    </w:lvl>
    <w:lvl w:ilvl="6" w:tplc="92A2D2C6">
      <w:start w:val="1"/>
      <w:numFmt w:val="bullet"/>
      <w:lvlText w:val=""/>
      <w:lvlJc w:val="left"/>
      <w:pPr>
        <w:ind w:left="5040" w:hanging="360"/>
      </w:pPr>
      <w:rPr>
        <w:rFonts w:ascii="Symbol" w:hAnsi="Symbol" w:hint="default"/>
      </w:rPr>
    </w:lvl>
    <w:lvl w:ilvl="7" w:tplc="7AF209A0">
      <w:start w:val="1"/>
      <w:numFmt w:val="bullet"/>
      <w:lvlText w:val="o"/>
      <w:lvlJc w:val="left"/>
      <w:pPr>
        <w:ind w:left="5760" w:hanging="360"/>
      </w:pPr>
      <w:rPr>
        <w:rFonts w:ascii="Courier New" w:hAnsi="Courier New" w:hint="default"/>
      </w:rPr>
    </w:lvl>
    <w:lvl w:ilvl="8" w:tplc="8E04CD96">
      <w:start w:val="1"/>
      <w:numFmt w:val="bullet"/>
      <w:lvlText w:val=""/>
      <w:lvlJc w:val="left"/>
      <w:pPr>
        <w:ind w:left="6480" w:hanging="360"/>
      </w:pPr>
      <w:rPr>
        <w:rFonts w:ascii="Wingdings" w:hAnsi="Wingdings" w:hint="default"/>
      </w:rPr>
    </w:lvl>
  </w:abstractNum>
  <w:abstractNum w:abstractNumId="30" w15:restartNumberingAfterBreak="0">
    <w:nsid w:val="7BA072D8"/>
    <w:multiLevelType w:val="hybridMultilevel"/>
    <w:tmpl w:val="6FA43E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3492434">
    <w:abstractNumId w:val="29"/>
  </w:num>
  <w:num w:numId="2" w16cid:durableId="62603528">
    <w:abstractNumId w:val="7"/>
  </w:num>
  <w:num w:numId="3" w16cid:durableId="1746226037">
    <w:abstractNumId w:val="11"/>
  </w:num>
  <w:num w:numId="4" w16cid:durableId="87623564">
    <w:abstractNumId w:val="9"/>
  </w:num>
  <w:num w:numId="5" w16cid:durableId="1949197576">
    <w:abstractNumId w:val="19"/>
  </w:num>
  <w:num w:numId="6" w16cid:durableId="235366347">
    <w:abstractNumId w:val="1"/>
  </w:num>
  <w:num w:numId="7" w16cid:durableId="885414924">
    <w:abstractNumId w:val="15"/>
  </w:num>
  <w:num w:numId="8" w16cid:durableId="505561179">
    <w:abstractNumId w:val="4"/>
  </w:num>
  <w:num w:numId="9" w16cid:durableId="542716663">
    <w:abstractNumId w:val="30"/>
  </w:num>
  <w:num w:numId="10" w16cid:durableId="571936683">
    <w:abstractNumId w:val="23"/>
  </w:num>
  <w:num w:numId="11" w16cid:durableId="1499615245">
    <w:abstractNumId w:val="28"/>
  </w:num>
  <w:num w:numId="12" w16cid:durableId="799491806">
    <w:abstractNumId w:val="26"/>
  </w:num>
  <w:num w:numId="13" w16cid:durableId="1698041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4689589">
    <w:abstractNumId w:val="21"/>
  </w:num>
  <w:num w:numId="15" w16cid:durableId="350181652">
    <w:abstractNumId w:val="0"/>
  </w:num>
  <w:num w:numId="16" w16cid:durableId="7104197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4282341">
    <w:abstractNumId w:val="3"/>
  </w:num>
  <w:num w:numId="18" w16cid:durableId="622342422">
    <w:abstractNumId w:val="24"/>
  </w:num>
  <w:num w:numId="19" w16cid:durableId="1325470280">
    <w:abstractNumId w:val="6"/>
  </w:num>
  <w:num w:numId="20" w16cid:durableId="1318539089">
    <w:abstractNumId w:val="12"/>
  </w:num>
  <w:num w:numId="21" w16cid:durableId="247621913">
    <w:abstractNumId w:val="16"/>
  </w:num>
  <w:num w:numId="22" w16cid:durableId="2002003755">
    <w:abstractNumId w:val="20"/>
  </w:num>
  <w:num w:numId="23" w16cid:durableId="395708755">
    <w:abstractNumId w:val="27"/>
  </w:num>
  <w:num w:numId="24" w16cid:durableId="615068505">
    <w:abstractNumId w:val="5"/>
  </w:num>
  <w:num w:numId="25" w16cid:durableId="1339042887">
    <w:abstractNumId w:val="2"/>
  </w:num>
  <w:num w:numId="26" w16cid:durableId="1098646895">
    <w:abstractNumId w:val="13"/>
  </w:num>
  <w:num w:numId="27" w16cid:durableId="977607445">
    <w:abstractNumId w:val="18"/>
  </w:num>
  <w:num w:numId="28" w16cid:durableId="2085103231">
    <w:abstractNumId w:val="22"/>
  </w:num>
  <w:num w:numId="29" w16cid:durableId="84158166">
    <w:abstractNumId w:val="14"/>
  </w:num>
  <w:num w:numId="30" w16cid:durableId="273485151">
    <w:abstractNumId w:val="8"/>
  </w:num>
  <w:num w:numId="31" w16cid:durableId="569536842">
    <w:abstractNumId w:val="25"/>
  </w:num>
  <w:num w:numId="32" w16cid:durableId="19984183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D11"/>
    <w:rsid w:val="00004832"/>
    <w:rsid w:val="0000743B"/>
    <w:rsid w:val="000101E0"/>
    <w:rsid w:val="000110A0"/>
    <w:rsid w:val="00022D5E"/>
    <w:rsid w:val="000235D3"/>
    <w:rsid w:val="000274EB"/>
    <w:rsid w:val="00033239"/>
    <w:rsid w:val="0004034A"/>
    <w:rsid w:val="00041B26"/>
    <w:rsid w:val="00041C5D"/>
    <w:rsid w:val="00046D78"/>
    <w:rsid w:val="00051D8F"/>
    <w:rsid w:val="00056AFC"/>
    <w:rsid w:val="000576F9"/>
    <w:rsid w:val="00062E26"/>
    <w:rsid w:val="00063695"/>
    <w:rsid w:val="0006404C"/>
    <w:rsid w:val="00064563"/>
    <w:rsid w:val="00064E51"/>
    <w:rsid w:val="00075FBC"/>
    <w:rsid w:val="000A7A9D"/>
    <w:rsid w:val="000B5757"/>
    <w:rsid w:val="000B6E09"/>
    <w:rsid w:val="000C0EE7"/>
    <w:rsid w:val="000C4B5B"/>
    <w:rsid w:val="000D0C40"/>
    <w:rsid w:val="000D3DC9"/>
    <w:rsid w:val="000D44D8"/>
    <w:rsid w:val="000D4DF6"/>
    <w:rsid w:val="000D5F0C"/>
    <w:rsid w:val="000E1566"/>
    <w:rsid w:val="000E2CE5"/>
    <w:rsid w:val="000E63F0"/>
    <w:rsid w:val="000F0211"/>
    <w:rsid w:val="001071F8"/>
    <w:rsid w:val="00113FE8"/>
    <w:rsid w:val="00115594"/>
    <w:rsid w:val="00141446"/>
    <w:rsid w:val="00144996"/>
    <w:rsid w:val="0015140D"/>
    <w:rsid w:val="001527D2"/>
    <w:rsid w:val="00157C69"/>
    <w:rsid w:val="001635CF"/>
    <w:rsid w:val="00170976"/>
    <w:rsid w:val="00171966"/>
    <w:rsid w:val="00173E84"/>
    <w:rsid w:val="00176BCE"/>
    <w:rsid w:val="00182984"/>
    <w:rsid w:val="001860C2"/>
    <w:rsid w:val="00194582"/>
    <w:rsid w:val="0019544B"/>
    <w:rsid w:val="001B0A22"/>
    <w:rsid w:val="001B12B4"/>
    <w:rsid w:val="001B2A86"/>
    <w:rsid w:val="001C18AC"/>
    <w:rsid w:val="001C1D8B"/>
    <w:rsid w:val="001C53B2"/>
    <w:rsid w:val="001C5AE7"/>
    <w:rsid w:val="001C7583"/>
    <w:rsid w:val="001D42C6"/>
    <w:rsid w:val="001E3546"/>
    <w:rsid w:val="001E37CC"/>
    <w:rsid w:val="001F4059"/>
    <w:rsid w:val="001F506F"/>
    <w:rsid w:val="001F7C18"/>
    <w:rsid w:val="00204912"/>
    <w:rsid w:val="002053F5"/>
    <w:rsid w:val="00206012"/>
    <w:rsid w:val="00206135"/>
    <w:rsid w:val="002066D9"/>
    <w:rsid w:val="0021396F"/>
    <w:rsid w:val="00214A89"/>
    <w:rsid w:val="00220D55"/>
    <w:rsid w:val="00223048"/>
    <w:rsid w:val="00233899"/>
    <w:rsid w:val="00233E49"/>
    <w:rsid w:val="00243DEF"/>
    <w:rsid w:val="002470FE"/>
    <w:rsid w:val="00257388"/>
    <w:rsid w:val="002579B5"/>
    <w:rsid w:val="00257CB0"/>
    <w:rsid w:val="00266C5D"/>
    <w:rsid w:val="00280D97"/>
    <w:rsid w:val="00282DC7"/>
    <w:rsid w:val="002837A9"/>
    <w:rsid w:val="00293DF7"/>
    <w:rsid w:val="00297AA9"/>
    <w:rsid w:val="002A0811"/>
    <w:rsid w:val="002A08CD"/>
    <w:rsid w:val="002A5693"/>
    <w:rsid w:val="002A605F"/>
    <w:rsid w:val="002B09AA"/>
    <w:rsid w:val="002B1BC5"/>
    <w:rsid w:val="002B5416"/>
    <w:rsid w:val="002B79DB"/>
    <w:rsid w:val="002D45B4"/>
    <w:rsid w:val="002D4FD3"/>
    <w:rsid w:val="002D6DE3"/>
    <w:rsid w:val="002D70A2"/>
    <w:rsid w:val="002E1096"/>
    <w:rsid w:val="002E15F0"/>
    <w:rsid w:val="002E4FE0"/>
    <w:rsid w:val="002E7BF2"/>
    <w:rsid w:val="003022EC"/>
    <w:rsid w:val="00302C4A"/>
    <w:rsid w:val="00302CDF"/>
    <w:rsid w:val="003046D1"/>
    <w:rsid w:val="0030551E"/>
    <w:rsid w:val="00310FFA"/>
    <w:rsid w:val="003160FA"/>
    <w:rsid w:val="00321C1E"/>
    <w:rsid w:val="00323A42"/>
    <w:rsid w:val="00325F48"/>
    <w:rsid w:val="00326E62"/>
    <w:rsid w:val="00333CE4"/>
    <w:rsid w:val="00336316"/>
    <w:rsid w:val="0033676C"/>
    <w:rsid w:val="00343B6A"/>
    <w:rsid w:val="0034510F"/>
    <w:rsid w:val="00361E58"/>
    <w:rsid w:val="00363BD9"/>
    <w:rsid w:val="00363D07"/>
    <w:rsid w:val="00367FFE"/>
    <w:rsid w:val="00373568"/>
    <w:rsid w:val="00390448"/>
    <w:rsid w:val="003937FA"/>
    <w:rsid w:val="003B1538"/>
    <w:rsid w:val="003B4FA4"/>
    <w:rsid w:val="003C3D66"/>
    <w:rsid w:val="003C7615"/>
    <w:rsid w:val="003D0FE2"/>
    <w:rsid w:val="003D182E"/>
    <w:rsid w:val="003D1F18"/>
    <w:rsid w:val="003D2D11"/>
    <w:rsid w:val="003D4DA0"/>
    <w:rsid w:val="003D64A3"/>
    <w:rsid w:val="003D766C"/>
    <w:rsid w:val="003E7340"/>
    <w:rsid w:val="003F1FA7"/>
    <w:rsid w:val="003F418F"/>
    <w:rsid w:val="003F5827"/>
    <w:rsid w:val="00405788"/>
    <w:rsid w:val="00407AD8"/>
    <w:rsid w:val="00411643"/>
    <w:rsid w:val="00411E3C"/>
    <w:rsid w:val="00414966"/>
    <w:rsid w:val="0042613E"/>
    <w:rsid w:val="00430939"/>
    <w:rsid w:val="00431B49"/>
    <w:rsid w:val="00440490"/>
    <w:rsid w:val="004453D3"/>
    <w:rsid w:val="0045123D"/>
    <w:rsid w:val="00452088"/>
    <w:rsid w:val="00453956"/>
    <w:rsid w:val="00457611"/>
    <w:rsid w:val="00463686"/>
    <w:rsid w:val="00467A7D"/>
    <w:rsid w:val="004710A4"/>
    <w:rsid w:val="004850ED"/>
    <w:rsid w:val="00487868"/>
    <w:rsid w:val="004949FE"/>
    <w:rsid w:val="004979E0"/>
    <w:rsid w:val="004A2FC7"/>
    <w:rsid w:val="004A6B68"/>
    <w:rsid w:val="004C5F1E"/>
    <w:rsid w:val="004D17AF"/>
    <w:rsid w:val="004D51C2"/>
    <w:rsid w:val="004D62A1"/>
    <w:rsid w:val="004D7F64"/>
    <w:rsid w:val="004E69A3"/>
    <w:rsid w:val="004F2FFF"/>
    <w:rsid w:val="004F4C24"/>
    <w:rsid w:val="005017B3"/>
    <w:rsid w:val="00503882"/>
    <w:rsid w:val="005074CF"/>
    <w:rsid w:val="00507CAB"/>
    <w:rsid w:val="00514A95"/>
    <w:rsid w:val="00515063"/>
    <w:rsid w:val="00515FE7"/>
    <w:rsid w:val="00523228"/>
    <w:rsid w:val="0053170E"/>
    <w:rsid w:val="005326B7"/>
    <w:rsid w:val="00542116"/>
    <w:rsid w:val="00544C29"/>
    <w:rsid w:val="00546C96"/>
    <w:rsid w:val="00571CC3"/>
    <w:rsid w:val="005853A5"/>
    <w:rsid w:val="005864E5"/>
    <w:rsid w:val="00586F0D"/>
    <w:rsid w:val="00591A2F"/>
    <w:rsid w:val="005936DE"/>
    <w:rsid w:val="005B764D"/>
    <w:rsid w:val="005B7A50"/>
    <w:rsid w:val="005C09E9"/>
    <w:rsid w:val="005D42E9"/>
    <w:rsid w:val="005D5A8E"/>
    <w:rsid w:val="005E24B3"/>
    <w:rsid w:val="005E48FA"/>
    <w:rsid w:val="005F053A"/>
    <w:rsid w:val="005F0DB9"/>
    <w:rsid w:val="005F16F9"/>
    <w:rsid w:val="005F1AFC"/>
    <w:rsid w:val="005F569B"/>
    <w:rsid w:val="005F7A4D"/>
    <w:rsid w:val="00612ED1"/>
    <w:rsid w:val="00613E07"/>
    <w:rsid w:val="00623D81"/>
    <w:rsid w:val="0063638B"/>
    <w:rsid w:val="00641AF4"/>
    <w:rsid w:val="00653E8A"/>
    <w:rsid w:val="00656561"/>
    <w:rsid w:val="00656DD6"/>
    <w:rsid w:val="00657EF4"/>
    <w:rsid w:val="00661942"/>
    <w:rsid w:val="00662BA0"/>
    <w:rsid w:val="0067014E"/>
    <w:rsid w:val="006731B6"/>
    <w:rsid w:val="0067630E"/>
    <w:rsid w:val="006767AC"/>
    <w:rsid w:val="00680801"/>
    <w:rsid w:val="00680833"/>
    <w:rsid w:val="00692A2C"/>
    <w:rsid w:val="006964BF"/>
    <w:rsid w:val="006A39ED"/>
    <w:rsid w:val="006A3E01"/>
    <w:rsid w:val="006A78B4"/>
    <w:rsid w:val="006B707C"/>
    <w:rsid w:val="006B7F31"/>
    <w:rsid w:val="006C1813"/>
    <w:rsid w:val="006C25A6"/>
    <w:rsid w:val="006C683D"/>
    <w:rsid w:val="006C6CE8"/>
    <w:rsid w:val="006D25C8"/>
    <w:rsid w:val="006D2702"/>
    <w:rsid w:val="006D4655"/>
    <w:rsid w:val="006D620B"/>
    <w:rsid w:val="006E21D4"/>
    <w:rsid w:val="0070079F"/>
    <w:rsid w:val="00703A92"/>
    <w:rsid w:val="0071325A"/>
    <w:rsid w:val="00714007"/>
    <w:rsid w:val="00716B15"/>
    <w:rsid w:val="00716B3E"/>
    <w:rsid w:val="007231DB"/>
    <w:rsid w:val="007259EF"/>
    <w:rsid w:val="007311B3"/>
    <w:rsid w:val="0073176F"/>
    <w:rsid w:val="007328BF"/>
    <w:rsid w:val="00733C13"/>
    <w:rsid w:val="0074278E"/>
    <w:rsid w:val="007456A3"/>
    <w:rsid w:val="007478D0"/>
    <w:rsid w:val="00750B1F"/>
    <w:rsid w:val="007550C6"/>
    <w:rsid w:val="00766581"/>
    <w:rsid w:val="00772892"/>
    <w:rsid w:val="007767AA"/>
    <w:rsid w:val="00777C07"/>
    <w:rsid w:val="0078565D"/>
    <w:rsid w:val="007903FE"/>
    <w:rsid w:val="007A28CB"/>
    <w:rsid w:val="007A617E"/>
    <w:rsid w:val="007B1988"/>
    <w:rsid w:val="007B3917"/>
    <w:rsid w:val="007B6A0E"/>
    <w:rsid w:val="007B75A2"/>
    <w:rsid w:val="007C4924"/>
    <w:rsid w:val="007C7354"/>
    <w:rsid w:val="007D0672"/>
    <w:rsid w:val="007D32B0"/>
    <w:rsid w:val="007D5823"/>
    <w:rsid w:val="007E76EF"/>
    <w:rsid w:val="007F21FE"/>
    <w:rsid w:val="007F508F"/>
    <w:rsid w:val="007F5B6A"/>
    <w:rsid w:val="007F7300"/>
    <w:rsid w:val="00800A9B"/>
    <w:rsid w:val="00803392"/>
    <w:rsid w:val="00803E5B"/>
    <w:rsid w:val="00806785"/>
    <w:rsid w:val="00806B4C"/>
    <w:rsid w:val="00807C9E"/>
    <w:rsid w:val="008138B8"/>
    <w:rsid w:val="008206F5"/>
    <w:rsid w:val="0082422C"/>
    <w:rsid w:val="008274A1"/>
    <w:rsid w:val="00827731"/>
    <w:rsid w:val="00830B01"/>
    <w:rsid w:val="00831E0A"/>
    <w:rsid w:val="00832AA2"/>
    <w:rsid w:val="00835739"/>
    <w:rsid w:val="0085553C"/>
    <w:rsid w:val="008612C7"/>
    <w:rsid w:val="00862908"/>
    <w:rsid w:val="008713D2"/>
    <w:rsid w:val="0087376D"/>
    <w:rsid w:val="008742EE"/>
    <w:rsid w:val="00875348"/>
    <w:rsid w:val="00876379"/>
    <w:rsid w:val="00892753"/>
    <w:rsid w:val="00892C9E"/>
    <w:rsid w:val="0089535E"/>
    <w:rsid w:val="00895E9A"/>
    <w:rsid w:val="008A3480"/>
    <w:rsid w:val="008A3ABE"/>
    <w:rsid w:val="008B17C2"/>
    <w:rsid w:val="008B5E40"/>
    <w:rsid w:val="008B69B8"/>
    <w:rsid w:val="008C1E11"/>
    <w:rsid w:val="008C59AA"/>
    <w:rsid w:val="008D5190"/>
    <w:rsid w:val="008D66A6"/>
    <w:rsid w:val="008E062C"/>
    <w:rsid w:val="008E64F8"/>
    <w:rsid w:val="008F353F"/>
    <w:rsid w:val="008F6262"/>
    <w:rsid w:val="00900988"/>
    <w:rsid w:val="00903025"/>
    <w:rsid w:val="009049F9"/>
    <w:rsid w:val="00905949"/>
    <w:rsid w:val="009076F6"/>
    <w:rsid w:val="00910F35"/>
    <w:rsid w:val="00926335"/>
    <w:rsid w:val="00930C3B"/>
    <w:rsid w:val="00932387"/>
    <w:rsid w:val="009349DF"/>
    <w:rsid w:val="00941EC1"/>
    <w:rsid w:val="00945862"/>
    <w:rsid w:val="009507DD"/>
    <w:rsid w:val="00952C37"/>
    <w:rsid w:val="00953CFA"/>
    <w:rsid w:val="0096018E"/>
    <w:rsid w:val="0096530F"/>
    <w:rsid w:val="009719D2"/>
    <w:rsid w:val="00977C65"/>
    <w:rsid w:val="0098459E"/>
    <w:rsid w:val="0099304B"/>
    <w:rsid w:val="009943BB"/>
    <w:rsid w:val="009A1FEA"/>
    <w:rsid w:val="009A3AF6"/>
    <w:rsid w:val="009B3301"/>
    <w:rsid w:val="009B3DA9"/>
    <w:rsid w:val="009B712C"/>
    <w:rsid w:val="009C1AC6"/>
    <w:rsid w:val="009C482F"/>
    <w:rsid w:val="009C6BF2"/>
    <w:rsid w:val="009D4829"/>
    <w:rsid w:val="009D7FE3"/>
    <w:rsid w:val="009E0D09"/>
    <w:rsid w:val="009E59EA"/>
    <w:rsid w:val="009E5BB1"/>
    <w:rsid w:val="009F0120"/>
    <w:rsid w:val="009F37B5"/>
    <w:rsid w:val="009F656C"/>
    <w:rsid w:val="00A10AE6"/>
    <w:rsid w:val="00A10D78"/>
    <w:rsid w:val="00A14D0A"/>
    <w:rsid w:val="00A16035"/>
    <w:rsid w:val="00A23DD1"/>
    <w:rsid w:val="00A23E5F"/>
    <w:rsid w:val="00A251D4"/>
    <w:rsid w:val="00A270E3"/>
    <w:rsid w:val="00A30DCC"/>
    <w:rsid w:val="00A35E63"/>
    <w:rsid w:val="00A40AAF"/>
    <w:rsid w:val="00A41023"/>
    <w:rsid w:val="00A46EC9"/>
    <w:rsid w:val="00A517D6"/>
    <w:rsid w:val="00A549D7"/>
    <w:rsid w:val="00A5553F"/>
    <w:rsid w:val="00A62C82"/>
    <w:rsid w:val="00A749BA"/>
    <w:rsid w:val="00A74DA8"/>
    <w:rsid w:val="00A86E74"/>
    <w:rsid w:val="00A8708E"/>
    <w:rsid w:val="00AA22C4"/>
    <w:rsid w:val="00AB38F9"/>
    <w:rsid w:val="00AB5FE6"/>
    <w:rsid w:val="00AB781B"/>
    <w:rsid w:val="00AC118C"/>
    <w:rsid w:val="00AC18D7"/>
    <w:rsid w:val="00AC4EE4"/>
    <w:rsid w:val="00AC6179"/>
    <w:rsid w:val="00AC6EB8"/>
    <w:rsid w:val="00AC7608"/>
    <w:rsid w:val="00AE1EEC"/>
    <w:rsid w:val="00AE4BA3"/>
    <w:rsid w:val="00AF0DFD"/>
    <w:rsid w:val="00AF4A49"/>
    <w:rsid w:val="00B03E38"/>
    <w:rsid w:val="00B04088"/>
    <w:rsid w:val="00B05C06"/>
    <w:rsid w:val="00B069CD"/>
    <w:rsid w:val="00B1018A"/>
    <w:rsid w:val="00B21EB4"/>
    <w:rsid w:val="00B347BE"/>
    <w:rsid w:val="00B47C15"/>
    <w:rsid w:val="00B52EC3"/>
    <w:rsid w:val="00B54001"/>
    <w:rsid w:val="00B619E5"/>
    <w:rsid w:val="00B76A9D"/>
    <w:rsid w:val="00B81051"/>
    <w:rsid w:val="00B83564"/>
    <w:rsid w:val="00BA140B"/>
    <w:rsid w:val="00BA5D5D"/>
    <w:rsid w:val="00BA7EE6"/>
    <w:rsid w:val="00BC312C"/>
    <w:rsid w:val="00BC5A54"/>
    <w:rsid w:val="00BD6BD0"/>
    <w:rsid w:val="00BE23AB"/>
    <w:rsid w:val="00BE5C34"/>
    <w:rsid w:val="00BE70A0"/>
    <w:rsid w:val="00BE7FBF"/>
    <w:rsid w:val="00BF7E7E"/>
    <w:rsid w:val="00C048AD"/>
    <w:rsid w:val="00C240EC"/>
    <w:rsid w:val="00C26D8D"/>
    <w:rsid w:val="00C4120C"/>
    <w:rsid w:val="00C4136E"/>
    <w:rsid w:val="00C42F03"/>
    <w:rsid w:val="00C613A4"/>
    <w:rsid w:val="00C663D1"/>
    <w:rsid w:val="00C81996"/>
    <w:rsid w:val="00C82EA0"/>
    <w:rsid w:val="00C91237"/>
    <w:rsid w:val="00C934AC"/>
    <w:rsid w:val="00CA0FDF"/>
    <w:rsid w:val="00CA3A5E"/>
    <w:rsid w:val="00CA5395"/>
    <w:rsid w:val="00CB6B62"/>
    <w:rsid w:val="00CB6D9C"/>
    <w:rsid w:val="00CC1CC1"/>
    <w:rsid w:val="00CC2703"/>
    <w:rsid w:val="00CC5C43"/>
    <w:rsid w:val="00CD0B13"/>
    <w:rsid w:val="00CD74D3"/>
    <w:rsid w:val="00CE100D"/>
    <w:rsid w:val="00CE6305"/>
    <w:rsid w:val="00CF326C"/>
    <w:rsid w:val="00CF37B7"/>
    <w:rsid w:val="00CF50EE"/>
    <w:rsid w:val="00D05C84"/>
    <w:rsid w:val="00D0674D"/>
    <w:rsid w:val="00D07495"/>
    <w:rsid w:val="00D132BC"/>
    <w:rsid w:val="00D15FCF"/>
    <w:rsid w:val="00D179D5"/>
    <w:rsid w:val="00D2131E"/>
    <w:rsid w:val="00D22ABB"/>
    <w:rsid w:val="00D22B7E"/>
    <w:rsid w:val="00D2586E"/>
    <w:rsid w:val="00D25F91"/>
    <w:rsid w:val="00D274E8"/>
    <w:rsid w:val="00D279F4"/>
    <w:rsid w:val="00D32B8D"/>
    <w:rsid w:val="00D65756"/>
    <w:rsid w:val="00D66145"/>
    <w:rsid w:val="00D665D3"/>
    <w:rsid w:val="00D704AC"/>
    <w:rsid w:val="00D80A8F"/>
    <w:rsid w:val="00D839A2"/>
    <w:rsid w:val="00D90DCF"/>
    <w:rsid w:val="00DA2AFB"/>
    <w:rsid w:val="00DA6B1D"/>
    <w:rsid w:val="00DB45F5"/>
    <w:rsid w:val="00DE386C"/>
    <w:rsid w:val="00DF7724"/>
    <w:rsid w:val="00E036CC"/>
    <w:rsid w:val="00E073EB"/>
    <w:rsid w:val="00E07FE7"/>
    <w:rsid w:val="00E2173C"/>
    <w:rsid w:val="00E32552"/>
    <w:rsid w:val="00E32ED0"/>
    <w:rsid w:val="00E33EE6"/>
    <w:rsid w:val="00E35597"/>
    <w:rsid w:val="00E405B7"/>
    <w:rsid w:val="00E4063D"/>
    <w:rsid w:val="00E50AFA"/>
    <w:rsid w:val="00E53DF2"/>
    <w:rsid w:val="00E619A1"/>
    <w:rsid w:val="00E621E7"/>
    <w:rsid w:val="00E75611"/>
    <w:rsid w:val="00E80E00"/>
    <w:rsid w:val="00E84960"/>
    <w:rsid w:val="00E91804"/>
    <w:rsid w:val="00EA02AC"/>
    <w:rsid w:val="00EB0F0E"/>
    <w:rsid w:val="00EB169D"/>
    <w:rsid w:val="00EC1671"/>
    <w:rsid w:val="00EC58BD"/>
    <w:rsid w:val="00ED13B5"/>
    <w:rsid w:val="00ED550B"/>
    <w:rsid w:val="00ED6673"/>
    <w:rsid w:val="00EE0D5B"/>
    <w:rsid w:val="00EE38A9"/>
    <w:rsid w:val="00EF0C9E"/>
    <w:rsid w:val="00EF2ED4"/>
    <w:rsid w:val="00EF3BBE"/>
    <w:rsid w:val="00EF7DBD"/>
    <w:rsid w:val="00F01721"/>
    <w:rsid w:val="00F052FA"/>
    <w:rsid w:val="00F146A5"/>
    <w:rsid w:val="00F214A2"/>
    <w:rsid w:val="00F256E6"/>
    <w:rsid w:val="00F26E41"/>
    <w:rsid w:val="00F33583"/>
    <w:rsid w:val="00F37DA0"/>
    <w:rsid w:val="00F37FF2"/>
    <w:rsid w:val="00F45D0F"/>
    <w:rsid w:val="00F53C53"/>
    <w:rsid w:val="00F54FEE"/>
    <w:rsid w:val="00F56C60"/>
    <w:rsid w:val="00F56EFE"/>
    <w:rsid w:val="00F60AE7"/>
    <w:rsid w:val="00F70C1B"/>
    <w:rsid w:val="00F74376"/>
    <w:rsid w:val="00F762C4"/>
    <w:rsid w:val="00F77AC8"/>
    <w:rsid w:val="00F77C4B"/>
    <w:rsid w:val="00F80FD7"/>
    <w:rsid w:val="00F811A5"/>
    <w:rsid w:val="00F82E1A"/>
    <w:rsid w:val="00F838EF"/>
    <w:rsid w:val="00F83FDF"/>
    <w:rsid w:val="00F87BF7"/>
    <w:rsid w:val="00F946BC"/>
    <w:rsid w:val="00F954CC"/>
    <w:rsid w:val="00FA1586"/>
    <w:rsid w:val="00FB1649"/>
    <w:rsid w:val="00FB178F"/>
    <w:rsid w:val="00FB537C"/>
    <w:rsid w:val="00FB7886"/>
    <w:rsid w:val="00FC7494"/>
    <w:rsid w:val="00FD246E"/>
    <w:rsid w:val="00FD3848"/>
    <w:rsid w:val="00FD729D"/>
    <w:rsid w:val="00FE0304"/>
    <w:rsid w:val="00FE1B5E"/>
    <w:rsid w:val="00FE301F"/>
    <w:rsid w:val="00FE4F18"/>
    <w:rsid w:val="00FF6B5D"/>
    <w:rsid w:val="01AE38D1"/>
    <w:rsid w:val="02EF814E"/>
    <w:rsid w:val="03043AC1"/>
    <w:rsid w:val="03327FFF"/>
    <w:rsid w:val="03666107"/>
    <w:rsid w:val="03A33847"/>
    <w:rsid w:val="03F0873F"/>
    <w:rsid w:val="03FABAF1"/>
    <w:rsid w:val="04DCA0C9"/>
    <w:rsid w:val="04DEDF2C"/>
    <w:rsid w:val="0547BBC4"/>
    <w:rsid w:val="05654443"/>
    <w:rsid w:val="05770E35"/>
    <w:rsid w:val="05AB47DB"/>
    <w:rsid w:val="067AEF94"/>
    <w:rsid w:val="067E4FF5"/>
    <w:rsid w:val="068298DA"/>
    <w:rsid w:val="06AD8F50"/>
    <w:rsid w:val="06DAD909"/>
    <w:rsid w:val="0740A67C"/>
    <w:rsid w:val="07A13895"/>
    <w:rsid w:val="080687E3"/>
    <w:rsid w:val="085ECCA3"/>
    <w:rsid w:val="0862B399"/>
    <w:rsid w:val="08DC76DD"/>
    <w:rsid w:val="090A42E1"/>
    <w:rsid w:val="093F2016"/>
    <w:rsid w:val="09B7FBE6"/>
    <w:rsid w:val="0AAE6350"/>
    <w:rsid w:val="0B6C5A55"/>
    <w:rsid w:val="0B79DF7B"/>
    <w:rsid w:val="0B903F80"/>
    <w:rsid w:val="0C4D1FF0"/>
    <w:rsid w:val="0C6C85CA"/>
    <w:rsid w:val="0D0C0D8B"/>
    <w:rsid w:val="0D35C548"/>
    <w:rsid w:val="0D60284A"/>
    <w:rsid w:val="0D7C3E52"/>
    <w:rsid w:val="0DC89813"/>
    <w:rsid w:val="0E0B7BE7"/>
    <w:rsid w:val="0E8497C7"/>
    <w:rsid w:val="0EC9276B"/>
    <w:rsid w:val="0F6DF26A"/>
    <w:rsid w:val="0F8AEDD4"/>
    <w:rsid w:val="0FEABBC3"/>
    <w:rsid w:val="100F63DD"/>
    <w:rsid w:val="10372EAE"/>
    <w:rsid w:val="105C3B33"/>
    <w:rsid w:val="11AB343E"/>
    <w:rsid w:val="11C34657"/>
    <w:rsid w:val="11C9D2BA"/>
    <w:rsid w:val="11E19245"/>
    <w:rsid w:val="13225C85"/>
    <w:rsid w:val="13404A3F"/>
    <w:rsid w:val="135DE391"/>
    <w:rsid w:val="1413F469"/>
    <w:rsid w:val="15195E37"/>
    <w:rsid w:val="15CC9853"/>
    <w:rsid w:val="16180793"/>
    <w:rsid w:val="162E3CAD"/>
    <w:rsid w:val="16BFF7AF"/>
    <w:rsid w:val="17726854"/>
    <w:rsid w:val="17FEC8CD"/>
    <w:rsid w:val="183F8768"/>
    <w:rsid w:val="1885123C"/>
    <w:rsid w:val="191ECE31"/>
    <w:rsid w:val="193320DE"/>
    <w:rsid w:val="1A0A853F"/>
    <w:rsid w:val="1A3616D0"/>
    <w:rsid w:val="1A533D37"/>
    <w:rsid w:val="1B338155"/>
    <w:rsid w:val="1BA1D845"/>
    <w:rsid w:val="1C085652"/>
    <w:rsid w:val="1C46436D"/>
    <w:rsid w:val="1DA4E9E6"/>
    <w:rsid w:val="1DA9C112"/>
    <w:rsid w:val="1E4C89D0"/>
    <w:rsid w:val="1ED6A5C1"/>
    <w:rsid w:val="1F6451DC"/>
    <w:rsid w:val="20465FD9"/>
    <w:rsid w:val="2119BAD4"/>
    <w:rsid w:val="2123B9A2"/>
    <w:rsid w:val="21A443FC"/>
    <w:rsid w:val="21C92BAE"/>
    <w:rsid w:val="224C1826"/>
    <w:rsid w:val="22698223"/>
    <w:rsid w:val="226F61C8"/>
    <w:rsid w:val="2361BBF0"/>
    <w:rsid w:val="2440DC91"/>
    <w:rsid w:val="24B7A47D"/>
    <w:rsid w:val="24DE410C"/>
    <w:rsid w:val="2634CCA1"/>
    <w:rsid w:val="264A85E1"/>
    <w:rsid w:val="271E346D"/>
    <w:rsid w:val="285C2C4D"/>
    <w:rsid w:val="28CDBF25"/>
    <w:rsid w:val="28E67B94"/>
    <w:rsid w:val="29EE6B42"/>
    <w:rsid w:val="29F53B72"/>
    <w:rsid w:val="2A5DD276"/>
    <w:rsid w:val="2A86B025"/>
    <w:rsid w:val="2B4B7FBA"/>
    <w:rsid w:val="2B542712"/>
    <w:rsid w:val="2BA16371"/>
    <w:rsid w:val="2BB03BC5"/>
    <w:rsid w:val="2C0F6D81"/>
    <w:rsid w:val="2C2621AD"/>
    <w:rsid w:val="2CDC92D8"/>
    <w:rsid w:val="2D48FF1D"/>
    <w:rsid w:val="2E1FF793"/>
    <w:rsid w:val="2E2A62C1"/>
    <w:rsid w:val="2F2FC171"/>
    <w:rsid w:val="2F55BD18"/>
    <w:rsid w:val="2F7BD175"/>
    <w:rsid w:val="2F7F7967"/>
    <w:rsid w:val="3249039F"/>
    <w:rsid w:val="33417F6F"/>
    <w:rsid w:val="343162C7"/>
    <w:rsid w:val="34CBCC84"/>
    <w:rsid w:val="34DD4FD0"/>
    <w:rsid w:val="34F4A579"/>
    <w:rsid w:val="34F7275D"/>
    <w:rsid w:val="353E4E17"/>
    <w:rsid w:val="35F0F737"/>
    <w:rsid w:val="36E7E925"/>
    <w:rsid w:val="3783F82A"/>
    <w:rsid w:val="37EBE0E9"/>
    <w:rsid w:val="38645284"/>
    <w:rsid w:val="39ACAAC6"/>
    <w:rsid w:val="3A0ACA87"/>
    <w:rsid w:val="3A267E8C"/>
    <w:rsid w:val="3A5D4C60"/>
    <w:rsid w:val="3AD67980"/>
    <w:rsid w:val="3B6B93E0"/>
    <w:rsid w:val="3B70EF46"/>
    <w:rsid w:val="3C0239E1"/>
    <w:rsid w:val="3C4E59D2"/>
    <w:rsid w:val="3C59EBCD"/>
    <w:rsid w:val="3C60E634"/>
    <w:rsid w:val="3CD8D98A"/>
    <w:rsid w:val="3D2DD5FE"/>
    <w:rsid w:val="3D820A45"/>
    <w:rsid w:val="3D8511A2"/>
    <w:rsid w:val="3DECA7CA"/>
    <w:rsid w:val="3E478253"/>
    <w:rsid w:val="3F05EDD7"/>
    <w:rsid w:val="413DA8DE"/>
    <w:rsid w:val="414A25B5"/>
    <w:rsid w:val="41539A3F"/>
    <w:rsid w:val="4258B596"/>
    <w:rsid w:val="42F0A0F5"/>
    <w:rsid w:val="432B37C6"/>
    <w:rsid w:val="43D22D25"/>
    <w:rsid w:val="44689E1A"/>
    <w:rsid w:val="446A68B8"/>
    <w:rsid w:val="44AAD497"/>
    <w:rsid w:val="44D8DBE6"/>
    <w:rsid w:val="450F68EF"/>
    <w:rsid w:val="453365FC"/>
    <w:rsid w:val="459DCC27"/>
    <w:rsid w:val="45F72856"/>
    <w:rsid w:val="46DB68A9"/>
    <w:rsid w:val="46F51CF0"/>
    <w:rsid w:val="4780BAEA"/>
    <w:rsid w:val="479BD42B"/>
    <w:rsid w:val="483CD3EA"/>
    <w:rsid w:val="48906167"/>
    <w:rsid w:val="491AC122"/>
    <w:rsid w:val="493C0F3D"/>
    <w:rsid w:val="494233BA"/>
    <w:rsid w:val="498F2A0B"/>
    <w:rsid w:val="499494E8"/>
    <w:rsid w:val="4A3D9B37"/>
    <w:rsid w:val="4A41DDF7"/>
    <w:rsid w:val="4B1EA78D"/>
    <w:rsid w:val="4B358104"/>
    <w:rsid w:val="4B671280"/>
    <w:rsid w:val="4BE0603D"/>
    <w:rsid w:val="4C8A206D"/>
    <w:rsid w:val="4DB45388"/>
    <w:rsid w:val="4E7D88C7"/>
    <w:rsid w:val="4E9EB342"/>
    <w:rsid w:val="4EF2A96A"/>
    <w:rsid w:val="4F1FDF82"/>
    <w:rsid w:val="4F9A81EE"/>
    <w:rsid w:val="4FB33E47"/>
    <w:rsid w:val="4FD26589"/>
    <w:rsid w:val="4FFB7C78"/>
    <w:rsid w:val="502E8B9C"/>
    <w:rsid w:val="509AA903"/>
    <w:rsid w:val="50A8CA44"/>
    <w:rsid w:val="51506235"/>
    <w:rsid w:val="5167A2C8"/>
    <w:rsid w:val="516E35EA"/>
    <w:rsid w:val="522515B7"/>
    <w:rsid w:val="52EADF09"/>
    <w:rsid w:val="5344A0DA"/>
    <w:rsid w:val="534DB57E"/>
    <w:rsid w:val="5358AD8C"/>
    <w:rsid w:val="53EA710B"/>
    <w:rsid w:val="54C29576"/>
    <w:rsid w:val="55653EB2"/>
    <w:rsid w:val="55B94CC6"/>
    <w:rsid w:val="55C72AFD"/>
    <w:rsid w:val="55EC8EA9"/>
    <w:rsid w:val="55FD8C0D"/>
    <w:rsid w:val="56227FCB"/>
    <w:rsid w:val="578C6B76"/>
    <w:rsid w:val="57935E9C"/>
    <w:rsid w:val="57BD81F8"/>
    <w:rsid w:val="57CE46A2"/>
    <w:rsid w:val="57E54F66"/>
    <w:rsid w:val="583F5C5C"/>
    <w:rsid w:val="5890FB96"/>
    <w:rsid w:val="58A519FC"/>
    <w:rsid w:val="58A5BAE8"/>
    <w:rsid w:val="5998248B"/>
    <w:rsid w:val="59EB737E"/>
    <w:rsid w:val="5A4D95C4"/>
    <w:rsid w:val="5B395EDE"/>
    <w:rsid w:val="5C91C14F"/>
    <w:rsid w:val="5CCAFCC4"/>
    <w:rsid w:val="5DBD91FF"/>
    <w:rsid w:val="5DE85DF5"/>
    <w:rsid w:val="5E34B828"/>
    <w:rsid w:val="5E58185A"/>
    <w:rsid w:val="5ECB64E9"/>
    <w:rsid w:val="60936859"/>
    <w:rsid w:val="60EDD25E"/>
    <w:rsid w:val="622C3359"/>
    <w:rsid w:val="627EA771"/>
    <w:rsid w:val="62B0657B"/>
    <w:rsid w:val="62C68C5B"/>
    <w:rsid w:val="62DB9706"/>
    <w:rsid w:val="62E7DA76"/>
    <w:rsid w:val="63CB4965"/>
    <w:rsid w:val="63D3AFE3"/>
    <w:rsid w:val="6467A822"/>
    <w:rsid w:val="64B1A478"/>
    <w:rsid w:val="64E3BECA"/>
    <w:rsid w:val="658A08E0"/>
    <w:rsid w:val="6597BC9F"/>
    <w:rsid w:val="65C0E215"/>
    <w:rsid w:val="661F7B38"/>
    <w:rsid w:val="66D0C9B9"/>
    <w:rsid w:val="66D4A743"/>
    <w:rsid w:val="66F3F2E6"/>
    <w:rsid w:val="66FE80C6"/>
    <w:rsid w:val="670B50A5"/>
    <w:rsid w:val="67661351"/>
    <w:rsid w:val="6784B160"/>
    <w:rsid w:val="68043862"/>
    <w:rsid w:val="6939AD32"/>
    <w:rsid w:val="69FC6545"/>
    <w:rsid w:val="6A97BC75"/>
    <w:rsid w:val="6B095CC9"/>
    <w:rsid w:val="6B3249A9"/>
    <w:rsid w:val="6BA43ADC"/>
    <w:rsid w:val="6BD80F19"/>
    <w:rsid w:val="6C338FE4"/>
    <w:rsid w:val="6C3D6319"/>
    <w:rsid w:val="6C8837E0"/>
    <w:rsid w:val="6CB95AB8"/>
    <w:rsid w:val="6D3C0F2E"/>
    <w:rsid w:val="6E06AA3E"/>
    <w:rsid w:val="6F391CFE"/>
    <w:rsid w:val="70056483"/>
    <w:rsid w:val="704D8634"/>
    <w:rsid w:val="709E1DBC"/>
    <w:rsid w:val="70D4ED5F"/>
    <w:rsid w:val="718A6A3A"/>
    <w:rsid w:val="723890C6"/>
    <w:rsid w:val="725D174A"/>
    <w:rsid w:val="7275978B"/>
    <w:rsid w:val="727CF00C"/>
    <w:rsid w:val="728D0A51"/>
    <w:rsid w:val="73DA267B"/>
    <w:rsid w:val="7454CFA1"/>
    <w:rsid w:val="74B7B977"/>
    <w:rsid w:val="75BB8B35"/>
    <w:rsid w:val="75FA95CE"/>
    <w:rsid w:val="760F7041"/>
    <w:rsid w:val="77033152"/>
    <w:rsid w:val="77118D25"/>
    <w:rsid w:val="77DC1B48"/>
    <w:rsid w:val="77F1198A"/>
    <w:rsid w:val="77FED245"/>
    <w:rsid w:val="78A3E43B"/>
    <w:rsid w:val="78FB9588"/>
    <w:rsid w:val="79563E42"/>
    <w:rsid w:val="7985B429"/>
    <w:rsid w:val="79B19949"/>
    <w:rsid w:val="7A08E66E"/>
    <w:rsid w:val="7AB463A4"/>
    <w:rsid w:val="7E56754A"/>
    <w:rsid w:val="7EE0C16C"/>
    <w:rsid w:val="7EF9FD62"/>
    <w:rsid w:val="7F1D161B"/>
    <w:rsid w:val="7F443FE3"/>
    <w:rsid w:val="7F6CD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D59EE"/>
  <w15:chartTrackingRefBased/>
  <w15:docId w15:val="{6FC2124D-36ED-4D7A-822E-E3E8BE31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D11"/>
    <w:pPr>
      <w:spacing w:after="0" w:line="240" w:lineRule="auto"/>
    </w:pPr>
    <w:rPr>
      <w:rFonts w:ascii="Century Gothic" w:eastAsia="Times New Roman" w:hAnsi="Century Gothic" w:cs="Times New Roman"/>
      <w:szCs w:val="20"/>
    </w:rPr>
  </w:style>
  <w:style w:type="paragraph" w:styleId="Heading1">
    <w:name w:val="heading 1"/>
    <w:basedOn w:val="Normal"/>
    <w:next w:val="Normal"/>
    <w:link w:val="Heading1Char"/>
    <w:uiPriority w:val="9"/>
    <w:qFormat/>
    <w:rsid w:val="003D2D11"/>
    <w:pPr>
      <w:outlineLvl w:val="0"/>
    </w:pPr>
  </w:style>
  <w:style w:type="paragraph" w:styleId="Heading2">
    <w:name w:val="heading 2"/>
    <w:basedOn w:val="Normal"/>
    <w:next w:val="Normal"/>
    <w:link w:val="Heading2Char"/>
    <w:uiPriority w:val="9"/>
    <w:qFormat/>
    <w:rsid w:val="003D2D11"/>
    <w:pPr>
      <w:outlineLvl w:val="1"/>
    </w:pPr>
  </w:style>
  <w:style w:type="paragraph" w:styleId="Heading3">
    <w:name w:val="heading 3"/>
    <w:basedOn w:val="Heading1"/>
    <w:next w:val="Normal"/>
    <w:link w:val="Heading3Char"/>
    <w:uiPriority w:val="9"/>
    <w:qFormat/>
    <w:rsid w:val="003D2D11"/>
    <w:pPr>
      <w:outlineLvl w:val="2"/>
    </w:pPr>
  </w:style>
  <w:style w:type="paragraph" w:styleId="Heading4">
    <w:name w:val="heading 4"/>
    <w:basedOn w:val="Normal"/>
    <w:next w:val="Normal"/>
    <w:link w:val="Heading4Char"/>
    <w:uiPriority w:val="9"/>
    <w:qFormat/>
    <w:rsid w:val="003D2D11"/>
    <w:pPr>
      <w:keepNext/>
      <w:outlineLvl w:val="3"/>
    </w:pPr>
  </w:style>
  <w:style w:type="paragraph" w:styleId="Heading5">
    <w:name w:val="heading 5"/>
    <w:basedOn w:val="Normal"/>
    <w:next w:val="Normal"/>
    <w:link w:val="Heading5Char"/>
    <w:uiPriority w:val="9"/>
    <w:qFormat/>
    <w:rsid w:val="003D2D11"/>
    <w:pPr>
      <w:keepNext/>
      <w:jc w:val="center"/>
      <w:outlineLvl w:val="4"/>
    </w:pPr>
    <w:rPr>
      <w:u w:val="single"/>
    </w:rPr>
  </w:style>
  <w:style w:type="paragraph" w:styleId="Heading6">
    <w:name w:val="heading 6"/>
    <w:basedOn w:val="Normal"/>
    <w:next w:val="Normal"/>
    <w:link w:val="Heading6Char"/>
    <w:uiPriority w:val="9"/>
    <w:qFormat/>
    <w:rsid w:val="003D2D11"/>
    <w:pPr>
      <w:keepNext/>
      <w:ind w:left="-450" w:firstLine="180"/>
      <w:jc w:val="center"/>
      <w:outlineLvl w:val="5"/>
    </w:pPr>
  </w:style>
  <w:style w:type="paragraph" w:styleId="Heading7">
    <w:name w:val="heading 7"/>
    <w:basedOn w:val="Normal"/>
    <w:next w:val="Normal"/>
    <w:link w:val="Heading7Char"/>
    <w:uiPriority w:val="9"/>
    <w:qFormat/>
    <w:rsid w:val="003D2D11"/>
    <w:pPr>
      <w:keepNext/>
      <w:outlineLvl w:val="6"/>
    </w:pPr>
    <w:rPr>
      <w:b/>
      <w:u w:val="single"/>
    </w:rPr>
  </w:style>
  <w:style w:type="paragraph" w:styleId="Heading8">
    <w:name w:val="heading 8"/>
    <w:basedOn w:val="Normal"/>
    <w:next w:val="Normal"/>
    <w:link w:val="Heading8Char"/>
    <w:uiPriority w:val="9"/>
    <w:qFormat/>
    <w:rsid w:val="003D2D11"/>
    <w:pPr>
      <w:keepNext/>
      <w:outlineLvl w:val="7"/>
    </w:pPr>
    <w:rPr>
      <w:b/>
    </w:rPr>
  </w:style>
  <w:style w:type="paragraph" w:styleId="Heading9">
    <w:name w:val="heading 9"/>
    <w:basedOn w:val="Normal"/>
    <w:next w:val="Normal"/>
    <w:link w:val="Heading9Char"/>
    <w:uiPriority w:val="9"/>
    <w:qFormat/>
    <w:rsid w:val="003D2D11"/>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D11"/>
    <w:rPr>
      <w:rFonts w:ascii="Century Gothic" w:eastAsia="Times New Roman" w:hAnsi="Century Gothic" w:cs="Times New Roman"/>
      <w:szCs w:val="20"/>
    </w:rPr>
  </w:style>
  <w:style w:type="character" w:customStyle="1" w:styleId="Heading2Char">
    <w:name w:val="Heading 2 Char"/>
    <w:basedOn w:val="DefaultParagraphFont"/>
    <w:link w:val="Heading2"/>
    <w:uiPriority w:val="9"/>
    <w:rsid w:val="003D2D11"/>
    <w:rPr>
      <w:rFonts w:ascii="Century Gothic" w:eastAsia="Times New Roman" w:hAnsi="Century Gothic" w:cs="Times New Roman"/>
      <w:szCs w:val="20"/>
    </w:rPr>
  </w:style>
  <w:style w:type="character" w:customStyle="1" w:styleId="Heading3Char">
    <w:name w:val="Heading 3 Char"/>
    <w:basedOn w:val="DefaultParagraphFont"/>
    <w:link w:val="Heading3"/>
    <w:uiPriority w:val="9"/>
    <w:rsid w:val="003D2D11"/>
    <w:rPr>
      <w:rFonts w:ascii="Century Gothic" w:eastAsia="Times New Roman" w:hAnsi="Century Gothic" w:cs="Times New Roman"/>
      <w:szCs w:val="20"/>
    </w:rPr>
  </w:style>
  <w:style w:type="character" w:customStyle="1" w:styleId="Heading4Char">
    <w:name w:val="Heading 4 Char"/>
    <w:basedOn w:val="DefaultParagraphFont"/>
    <w:link w:val="Heading4"/>
    <w:uiPriority w:val="9"/>
    <w:rsid w:val="003D2D11"/>
    <w:rPr>
      <w:rFonts w:ascii="Century Gothic" w:eastAsia="Times New Roman" w:hAnsi="Century Gothic" w:cs="Times New Roman"/>
      <w:szCs w:val="20"/>
    </w:rPr>
  </w:style>
  <w:style w:type="character" w:customStyle="1" w:styleId="Heading5Char">
    <w:name w:val="Heading 5 Char"/>
    <w:basedOn w:val="DefaultParagraphFont"/>
    <w:link w:val="Heading5"/>
    <w:uiPriority w:val="9"/>
    <w:rsid w:val="003D2D11"/>
    <w:rPr>
      <w:rFonts w:ascii="Century Gothic" w:eastAsia="Times New Roman" w:hAnsi="Century Gothic" w:cs="Times New Roman"/>
      <w:szCs w:val="20"/>
      <w:u w:val="single"/>
    </w:rPr>
  </w:style>
  <w:style w:type="character" w:customStyle="1" w:styleId="Heading6Char">
    <w:name w:val="Heading 6 Char"/>
    <w:basedOn w:val="DefaultParagraphFont"/>
    <w:link w:val="Heading6"/>
    <w:uiPriority w:val="9"/>
    <w:rsid w:val="003D2D11"/>
    <w:rPr>
      <w:rFonts w:ascii="Century Gothic" w:eastAsia="Times New Roman" w:hAnsi="Century Gothic" w:cs="Times New Roman"/>
      <w:szCs w:val="20"/>
    </w:rPr>
  </w:style>
  <w:style w:type="character" w:customStyle="1" w:styleId="Heading7Char">
    <w:name w:val="Heading 7 Char"/>
    <w:basedOn w:val="DefaultParagraphFont"/>
    <w:link w:val="Heading7"/>
    <w:uiPriority w:val="9"/>
    <w:rsid w:val="003D2D11"/>
    <w:rPr>
      <w:rFonts w:ascii="Century Gothic" w:eastAsia="Times New Roman" w:hAnsi="Century Gothic" w:cs="Times New Roman"/>
      <w:b/>
      <w:szCs w:val="20"/>
      <w:u w:val="single"/>
    </w:rPr>
  </w:style>
  <w:style w:type="character" w:customStyle="1" w:styleId="Heading8Char">
    <w:name w:val="Heading 8 Char"/>
    <w:basedOn w:val="DefaultParagraphFont"/>
    <w:link w:val="Heading8"/>
    <w:uiPriority w:val="9"/>
    <w:rsid w:val="003D2D11"/>
    <w:rPr>
      <w:rFonts w:ascii="Century Gothic" w:eastAsia="Times New Roman" w:hAnsi="Century Gothic" w:cs="Times New Roman"/>
      <w:b/>
      <w:szCs w:val="20"/>
    </w:rPr>
  </w:style>
  <w:style w:type="character" w:customStyle="1" w:styleId="Heading9Char">
    <w:name w:val="Heading 9 Char"/>
    <w:basedOn w:val="DefaultParagraphFont"/>
    <w:link w:val="Heading9"/>
    <w:uiPriority w:val="9"/>
    <w:rsid w:val="003D2D11"/>
    <w:rPr>
      <w:rFonts w:ascii="Century Gothic" w:eastAsia="Times New Roman" w:hAnsi="Century Gothic" w:cs="Times New Roman"/>
      <w:sz w:val="28"/>
      <w:szCs w:val="20"/>
    </w:rPr>
  </w:style>
  <w:style w:type="paragraph" w:styleId="Footer">
    <w:name w:val="footer"/>
    <w:basedOn w:val="Normal"/>
    <w:link w:val="FooterChar"/>
    <w:uiPriority w:val="99"/>
    <w:rsid w:val="003D2D11"/>
    <w:pPr>
      <w:tabs>
        <w:tab w:val="center" w:pos="4320"/>
        <w:tab w:val="right" w:pos="8640"/>
      </w:tabs>
    </w:pPr>
  </w:style>
  <w:style w:type="character" w:customStyle="1" w:styleId="FooterChar">
    <w:name w:val="Footer Char"/>
    <w:basedOn w:val="DefaultParagraphFont"/>
    <w:link w:val="Footer"/>
    <w:uiPriority w:val="99"/>
    <w:rsid w:val="003D2D11"/>
    <w:rPr>
      <w:rFonts w:ascii="Century Gothic" w:eastAsia="Times New Roman" w:hAnsi="Century Gothic" w:cs="Times New Roman"/>
      <w:szCs w:val="20"/>
    </w:rPr>
  </w:style>
  <w:style w:type="paragraph" w:styleId="Header">
    <w:name w:val="header"/>
    <w:aliases w:val="Document Header"/>
    <w:basedOn w:val="Normal"/>
    <w:link w:val="HeaderChar"/>
    <w:uiPriority w:val="99"/>
    <w:rsid w:val="003D2D11"/>
    <w:pPr>
      <w:tabs>
        <w:tab w:val="center" w:pos="4320"/>
        <w:tab w:val="right" w:pos="8640"/>
      </w:tabs>
    </w:pPr>
  </w:style>
  <w:style w:type="character" w:customStyle="1" w:styleId="HeaderChar">
    <w:name w:val="Header Char"/>
    <w:aliases w:val="Document Header Char"/>
    <w:basedOn w:val="DefaultParagraphFont"/>
    <w:link w:val="Header"/>
    <w:uiPriority w:val="99"/>
    <w:rsid w:val="003D2D11"/>
    <w:rPr>
      <w:rFonts w:ascii="Century Gothic" w:eastAsia="Times New Roman" w:hAnsi="Century Gothic" w:cs="Times New Roman"/>
      <w:szCs w:val="20"/>
    </w:rPr>
  </w:style>
  <w:style w:type="character" w:styleId="PageNumber">
    <w:name w:val="page number"/>
    <w:basedOn w:val="DefaultParagraphFont"/>
    <w:uiPriority w:val="99"/>
    <w:rsid w:val="003D2D11"/>
    <w:rPr>
      <w:rFonts w:cs="Times New Roman"/>
    </w:rPr>
  </w:style>
  <w:style w:type="paragraph" w:styleId="Title">
    <w:name w:val="Title"/>
    <w:basedOn w:val="Normal"/>
    <w:link w:val="TitleChar"/>
    <w:uiPriority w:val="10"/>
    <w:qFormat/>
    <w:rsid w:val="003D2D11"/>
    <w:pPr>
      <w:jc w:val="center"/>
    </w:pPr>
  </w:style>
  <w:style w:type="character" w:customStyle="1" w:styleId="TitleChar">
    <w:name w:val="Title Char"/>
    <w:basedOn w:val="DefaultParagraphFont"/>
    <w:link w:val="Title"/>
    <w:uiPriority w:val="10"/>
    <w:rsid w:val="003D2D11"/>
    <w:rPr>
      <w:rFonts w:ascii="Century Gothic" w:eastAsia="Times New Roman" w:hAnsi="Century Gothic" w:cs="Times New Roman"/>
      <w:szCs w:val="20"/>
    </w:rPr>
  </w:style>
  <w:style w:type="paragraph" w:styleId="BodyText">
    <w:name w:val="Body Text"/>
    <w:basedOn w:val="Normal"/>
    <w:link w:val="BodyTextChar"/>
    <w:uiPriority w:val="1"/>
    <w:qFormat/>
    <w:rsid w:val="003D2D11"/>
    <w:pPr>
      <w:jc w:val="both"/>
    </w:pPr>
  </w:style>
  <w:style w:type="character" w:customStyle="1" w:styleId="BodyTextChar">
    <w:name w:val="Body Text Char"/>
    <w:basedOn w:val="DefaultParagraphFont"/>
    <w:link w:val="BodyText"/>
    <w:uiPriority w:val="1"/>
    <w:rsid w:val="003D2D11"/>
    <w:rPr>
      <w:rFonts w:ascii="Century Gothic" w:eastAsia="Times New Roman" w:hAnsi="Century Gothic" w:cs="Times New Roman"/>
      <w:szCs w:val="20"/>
    </w:rPr>
  </w:style>
  <w:style w:type="paragraph" w:customStyle="1" w:styleId="BodyText21">
    <w:name w:val="Body Text 21"/>
    <w:basedOn w:val="Normal"/>
    <w:rsid w:val="003D2D11"/>
    <w:pPr>
      <w:ind w:left="540"/>
      <w:jc w:val="both"/>
    </w:pPr>
  </w:style>
  <w:style w:type="paragraph" w:styleId="BodyTextIndent2">
    <w:name w:val="Body Text Indent 2"/>
    <w:basedOn w:val="Normal"/>
    <w:link w:val="BodyTextIndent2Char"/>
    <w:uiPriority w:val="99"/>
    <w:rsid w:val="003D2D11"/>
    <w:pPr>
      <w:ind w:left="720"/>
      <w:jc w:val="both"/>
    </w:pPr>
  </w:style>
  <w:style w:type="character" w:customStyle="1" w:styleId="BodyTextIndent2Char">
    <w:name w:val="Body Text Indent 2 Char"/>
    <w:basedOn w:val="DefaultParagraphFont"/>
    <w:link w:val="BodyTextIndent2"/>
    <w:uiPriority w:val="99"/>
    <w:rsid w:val="003D2D11"/>
    <w:rPr>
      <w:rFonts w:ascii="Century Gothic" w:eastAsia="Times New Roman" w:hAnsi="Century Gothic" w:cs="Times New Roman"/>
      <w:szCs w:val="20"/>
    </w:rPr>
  </w:style>
  <w:style w:type="paragraph" w:styleId="BodyText2">
    <w:name w:val="Body Text 2"/>
    <w:basedOn w:val="Normal"/>
    <w:link w:val="BodyText2Char"/>
    <w:uiPriority w:val="99"/>
    <w:rsid w:val="003D2D11"/>
    <w:pPr>
      <w:jc w:val="both"/>
    </w:pPr>
    <w:rPr>
      <w:b/>
    </w:rPr>
  </w:style>
  <w:style w:type="character" w:customStyle="1" w:styleId="BodyText2Char">
    <w:name w:val="Body Text 2 Char"/>
    <w:basedOn w:val="DefaultParagraphFont"/>
    <w:link w:val="BodyText2"/>
    <w:uiPriority w:val="99"/>
    <w:rsid w:val="003D2D11"/>
    <w:rPr>
      <w:rFonts w:ascii="Century Gothic" w:eastAsia="Times New Roman" w:hAnsi="Century Gothic" w:cs="Times New Roman"/>
      <w:b/>
      <w:szCs w:val="20"/>
    </w:rPr>
  </w:style>
  <w:style w:type="paragraph" w:styleId="CommentText">
    <w:name w:val="annotation text"/>
    <w:basedOn w:val="Normal"/>
    <w:link w:val="CommentTextChar"/>
    <w:uiPriority w:val="99"/>
    <w:semiHidden/>
    <w:rsid w:val="003D2D11"/>
    <w:pPr>
      <w:widowControl w:val="0"/>
    </w:pPr>
    <w:rPr>
      <w:rFonts w:ascii="Arial" w:hAnsi="Arial"/>
    </w:rPr>
  </w:style>
  <w:style w:type="character" w:customStyle="1" w:styleId="CommentTextChar">
    <w:name w:val="Comment Text Char"/>
    <w:basedOn w:val="DefaultParagraphFont"/>
    <w:link w:val="CommentText"/>
    <w:uiPriority w:val="99"/>
    <w:semiHidden/>
    <w:rsid w:val="003D2D11"/>
    <w:rPr>
      <w:rFonts w:ascii="Arial" w:eastAsia="Times New Roman" w:hAnsi="Arial" w:cs="Times New Roman"/>
      <w:szCs w:val="20"/>
    </w:rPr>
  </w:style>
  <w:style w:type="paragraph" w:styleId="BodyText3">
    <w:name w:val="Body Text 3"/>
    <w:basedOn w:val="Normal"/>
    <w:link w:val="BodyText3Char"/>
    <w:uiPriority w:val="99"/>
    <w:rsid w:val="003D2D11"/>
    <w:pPr>
      <w:tabs>
        <w:tab w:val="left" w:pos="806"/>
      </w:tabs>
      <w:ind w:right="576"/>
    </w:pPr>
  </w:style>
  <w:style w:type="character" w:customStyle="1" w:styleId="BodyText3Char">
    <w:name w:val="Body Text 3 Char"/>
    <w:basedOn w:val="DefaultParagraphFont"/>
    <w:link w:val="BodyText3"/>
    <w:uiPriority w:val="99"/>
    <w:rsid w:val="003D2D11"/>
    <w:rPr>
      <w:rFonts w:ascii="Century Gothic" w:eastAsia="Times New Roman" w:hAnsi="Century Gothic" w:cs="Times New Roman"/>
      <w:szCs w:val="20"/>
    </w:rPr>
  </w:style>
  <w:style w:type="paragraph" w:styleId="Subtitle">
    <w:name w:val="Subtitle"/>
    <w:basedOn w:val="Normal"/>
    <w:link w:val="SubtitleChar"/>
    <w:uiPriority w:val="11"/>
    <w:qFormat/>
    <w:rsid w:val="003D2D11"/>
    <w:pPr>
      <w:jc w:val="center"/>
    </w:pPr>
    <w:rPr>
      <w:b/>
      <w:sz w:val="28"/>
    </w:rPr>
  </w:style>
  <w:style w:type="character" w:customStyle="1" w:styleId="SubtitleChar">
    <w:name w:val="Subtitle Char"/>
    <w:basedOn w:val="DefaultParagraphFont"/>
    <w:link w:val="Subtitle"/>
    <w:uiPriority w:val="11"/>
    <w:rsid w:val="003D2D11"/>
    <w:rPr>
      <w:rFonts w:ascii="Century Gothic" w:eastAsia="Times New Roman" w:hAnsi="Century Gothic" w:cs="Times New Roman"/>
      <w:b/>
      <w:sz w:val="28"/>
      <w:szCs w:val="20"/>
    </w:rPr>
  </w:style>
  <w:style w:type="paragraph" w:styleId="BlockText">
    <w:name w:val="Block Text"/>
    <w:basedOn w:val="Normal"/>
    <w:uiPriority w:val="99"/>
    <w:rsid w:val="003D2D11"/>
    <w:pPr>
      <w:tabs>
        <w:tab w:val="left" w:pos="0"/>
      </w:tabs>
      <w:spacing w:after="120"/>
      <w:ind w:left="90" w:right="576" w:hanging="864"/>
    </w:pPr>
    <w:rPr>
      <w:rFonts w:ascii="LinePrinter" w:hAnsi="LinePrinter"/>
    </w:rPr>
  </w:style>
  <w:style w:type="paragraph" w:styleId="PlainText">
    <w:name w:val="Plain Text"/>
    <w:basedOn w:val="Normal"/>
    <w:link w:val="PlainTextChar"/>
    <w:uiPriority w:val="99"/>
    <w:rsid w:val="003D2D11"/>
    <w:rPr>
      <w:rFonts w:ascii="Courier New" w:hAnsi="Courier New"/>
    </w:rPr>
  </w:style>
  <w:style w:type="character" w:customStyle="1" w:styleId="PlainTextChar">
    <w:name w:val="Plain Text Char"/>
    <w:basedOn w:val="DefaultParagraphFont"/>
    <w:link w:val="PlainText"/>
    <w:uiPriority w:val="99"/>
    <w:rsid w:val="003D2D11"/>
    <w:rPr>
      <w:rFonts w:ascii="Courier New" w:eastAsia="Times New Roman" w:hAnsi="Courier New" w:cs="Times New Roman"/>
      <w:szCs w:val="20"/>
    </w:rPr>
  </w:style>
  <w:style w:type="character" w:styleId="CommentReference">
    <w:name w:val="annotation reference"/>
    <w:basedOn w:val="DefaultParagraphFont"/>
    <w:uiPriority w:val="99"/>
    <w:semiHidden/>
    <w:rsid w:val="003D2D11"/>
    <w:rPr>
      <w:rFonts w:cs="Times New Roman"/>
      <w:sz w:val="16"/>
    </w:rPr>
  </w:style>
  <w:style w:type="paragraph" w:styleId="BodyTextIndent3">
    <w:name w:val="Body Text Indent 3"/>
    <w:basedOn w:val="Normal"/>
    <w:link w:val="BodyTextIndent3Char"/>
    <w:uiPriority w:val="99"/>
    <w:rsid w:val="003D2D11"/>
    <w:pPr>
      <w:ind w:firstLine="480"/>
    </w:pPr>
  </w:style>
  <w:style w:type="character" w:customStyle="1" w:styleId="BodyTextIndent3Char">
    <w:name w:val="Body Text Indent 3 Char"/>
    <w:basedOn w:val="DefaultParagraphFont"/>
    <w:link w:val="BodyTextIndent3"/>
    <w:uiPriority w:val="99"/>
    <w:rsid w:val="003D2D11"/>
    <w:rPr>
      <w:rFonts w:ascii="Century Gothic" w:eastAsia="Times New Roman" w:hAnsi="Century Gothic" w:cs="Times New Roman"/>
      <w:szCs w:val="20"/>
    </w:rPr>
  </w:style>
  <w:style w:type="paragraph" w:styleId="DocumentMap">
    <w:name w:val="Document Map"/>
    <w:basedOn w:val="Normal"/>
    <w:link w:val="DocumentMapChar"/>
    <w:uiPriority w:val="99"/>
    <w:semiHidden/>
    <w:rsid w:val="003D2D1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3D2D11"/>
    <w:rPr>
      <w:rFonts w:ascii="Tahoma" w:eastAsia="Times New Roman" w:hAnsi="Tahoma" w:cs="Times New Roman"/>
      <w:szCs w:val="20"/>
      <w:shd w:val="clear" w:color="auto" w:fill="000080"/>
    </w:rPr>
  </w:style>
  <w:style w:type="paragraph" w:styleId="Caption">
    <w:name w:val="caption"/>
    <w:basedOn w:val="Normal"/>
    <w:next w:val="Normal"/>
    <w:uiPriority w:val="35"/>
    <w:qFormat/>
    <w:rsid w:val="003D2D1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b/>
      <w:sz w:val="36"/>
    </w:rPr>
  </w:style>
  <w:style w:type="character" w:styleId="Hyperlink">
    <w:name w:val="Hyperlink"/>
    <w:basedOn w:val="DefaultParagraphFont"/>
    <w:uiPriority w:val="99"/>
    <w:rsid w:val="003D2D11"/>
    <w:rPr>
      <w:rFonts w:cs="Times New Roman"/>
      <w:color w:val="0000FF"/>
      <w:u w:val="single"/>
    </w:rPr>
  </w:style>
  <w:style w:type="paragraph" w:styleId="CommentSubject">
    <w:name w:val="annotation subject"/>
    <w:basedOn w:val="CommentText"/>
    <w:next w:val="CommentText"/>
    <w:link w:val="CommentSubjectChar"/>
    <w:uiPriority w:val="99"/>
    <w:semiHidden/>
    <w:rsid w:val="003D2D11"/>
    <w:pPr>
      <w:widowControl/>
    </w:pPr>
    <w:rPr>
      <w:rFonts w:ascii="Times New Roman" w:hAnsi="Times New Roman"/>
      <w:b/>
      <w:bCs/>
    </w:rPr>
  </w:style>
  <w:style w:type="character" w:customStyle="1" w:styleId="CommentSubjectChar">
    <w:name w:val="Comment Subject Char"/>
    <w:basedOn w:val="CommentTextChar"/>
    <w:link w:val="CommentSubject"/>
    <w:uiPriority w:val="99"/>
    <w:semiHidden/>
    <w:rsid w:val="003D2D11"/>
    <w:rPr>
      <w:rFonts w:ascii="Times New Roman" w:eastAsia="Times New Roman" w:hAnsi="Times New Roman" w:cs="Times New Roman"/>
      <w:b/>
      <w:bCs/>
      <w:szCs w:val="20"/>
    </w:rPr>
  </w:style>
  <w:style w:type="paragraph" w:styleId="BalloonText">
    <w:name w:val="Balloon Text"/>
    <w:basedOn w:val="Normal"/>
    <w:link w:val="BalloonTextChar"/>
    <w:uiPriority w:val="99"/>
    <w:semiHidden/>
    <w:rsid w:val="003D2D11"/>
    <w:rPr>
      <w:rFonts w:ascii="Tahoma" w:hAnsi="Tahoma" w:cs="Tahoma"/>
      <w:sz w:val="16"/>
      <w:szCs w:val="16"/>
    </w:rPr>
  </w:style>
  <w:style w:type="character" w:customStyle="1" w:styleId="BalloonTextChar">
    <w:name w:val="Balloon Text Char"/>
    <w:basedOn w:val="DefaultParagraphFont"/>
    <w:link w:val="BalloonText"/>
    <w:uiPriority w:val="99"/>
    <w:semiHidden/>
    <w:rsid w:val="003D2D11"/>
    <w:rPr>
      <w:rFonts w:ascii="Tahoma" w:eastAsia="Times New Roman" w:hAnsi="Tahoma" w:cs="Tahoma"/>
      <w:sz w:val="16"/>
      <w:szCs w:val="16"/>
    </w:rPr>
  </w:style>
  <w:style w:type="paragraph" w:customStyle="1" w:styleId="H4">
    <w:name w:val="H4"/>
    <w:basedOn w:val="Normal"/>
    <w:next w:val="Normal"/>
    <w:rsid w:val="003D2D11"/>
    <w:pPr>
      <w:keepNext/>
      <w:spacing w:before="100" w:after="100"/>
      <w:outlineLvl w:val="4"/>
    </w:pPr>
    <w:rPr>
      <w:b/>
    </w:rPr>
  </w:style>
  <w:style w:type="paragraph" w:styleId="List">
    <w:name w:val="List"/>
    <w:basedOn w:val="Normal"/>
    <w:uiPriority w:val="99"/>
    <w:rsid w:val="003D2D11"/>
    <w:pPr>
      <w:ind w:left="360" w:hanging="360"/>
    </w:pPr>
  </w:style>
  <w:style w:type="paragraph" w:styleId="List2">
    <w:name w:val="List 2"/>
    <w:basedOn w:val="Normal"/>
    <w:uiPriority w:val="99"/>
    <w:rsid w:val="003D2D11"/>
    <w:pPr>
      <w:ind w:left="720" w:hanging="360"/>
    </w:pPr>
  </w:style>
  <w:style w:type="paragraph" w:styleId="List3">
    <w:name w:val="List 3"/>
    <w:basedOn w:val="Normal"/>
    <w:uiPriority w:val="99"/>
    <w:rsid w:val="003D2D11"/>
    <w:pPr>
      <w:ind w:left="1080" w:hanging="360"/>
    </w:pPr>
  </w:style>
  <w:style w:type="paragraph" w:styleId="List4">
    <w:name w:val="List 4"/>
    <w:basedOn w:val="Normal"/>
    <w:uiPriority w:val="99"/>
    <w:rsid w:val="003D2D11"/>
    <w:pPr>
      <w:ind w:left="1440" w:hanging="360"/>
    </w:pPr>
  </w:style>
  <w:style w:type="paragraph" w:styleId="List5">
    <w:name w:val="List 5"/>
    <w:basedOn w:val="Normal"/>
    <w:uiPriority w:val="99"/>
    <w:rsid w:val="003D2D11"/>
    <w:pPr>
      <w:ind w:left="1800" w:hanging="360"/>
    </w:pPr>
  </w:style>
  <w:style w:type="paragraph" w:styleId="Date">
    <w:name w:val="Date"/>
    <w:basedOn w:val="Normal"/>
    <w:next w:val="Normal"/>
    <w:link w:val="DateChar"/>
    <w:uiPriority w:val="99"/>
    <w:rsid w:val="003D2D11"/>
  </w:style>
  <w:style w:type="character" w:customStyle="1" w:styleId="DateChar">
    <w:name w:val="Date Char"/>
    <w:basedOn w:val="DefaultParagraphFont"/>
    <w:link w:val="Date"/>
    <w:uiPriority w:val="99"/>
    <w:rsid w:val="003D2D11"/>
    <w:rPr>
      <w:rFonts w:ascii="Century Gothic" w:eastAsia="Times New Roman" w:hAnsi="Century Gothic" w:cs="Times New Roman"/>
      <w:szCs w:val="20"/>
    </w:rPr>
  </w:style>
  <w:style w:type="paragraph" w:styleId="ListBullet">
    <w:name w:val="List Bullet"/>
    <w:basedOn w:val="Normal"/>
    <w:autoRedefine/>
    <w:uiPriority w:val="99"/>
    <w:rsid w:val="003D2D11"/>
    <w:pPr>
      <w:ind w:left="360" w:hanging="360"/>
    </w:pPr>
  </w:style>
  <w:style w:type="paragraph" w:styleId="ListContinue3">
    <w:name w:val="List Continue 3"/>
    <w:basedOn w:val="Normal"/>
    <w:uiPriority w:val="99"/>
    <w:rsid w:val="003D2D11"/>
    <w:pPr>
      <w:spacing w:after="120"/>
      <w:ind w:left="1080"/>
    </w:pPr>
  </w:style>
  <w:style w:type="paragraph" w:styleId="BodyTextIndent">
    <w:name w:val="Body Text Indent"/>
    <w:basedOn w:val="Normal"/>
    <w:link w:val="BodyTextIndentChar"/>
    <w:uiPriority w:val="99"/>
    <w:rsid w:val="003D2D11"/>
    <w:pPr>
      <w:spacing w:after="120"/>
      <w:ind w:left="360"/>
    </w:pPr>
  </w:style>
  <w:style w:type="character" w:customStyle="1" w:styleId="BodyTextIndentChar">
    <w:name w:val="Body Text Indent Char"/>
    <w:basedOn w:val="DefaultParagraphFont"/>
    <w:link w:val="BodyTextIndent"/>
    <w:uiPriority w:val="99"/>
    <w:rsid w:val="003D2D11"/>
    <w:rPr>
      <w:rFonts w:ascii="Century Gothic" w:eastAsia="Times New Roman" w:hAnsi="Century Gothic" w:cs="Times New Roman"/>
      <w:szCs w:val="20"/>
    </w:rPr>
  </w:style>
  <w:style w:type="paragraph" w:customStyle="1" w:styleId="Style1">
    <w:name w:val="Style1"/>
    <w:basedOn w:val="Normal"/>
    <w:rsid w:val="003D2D11"/>
    <w:pPr>
      <w:tabs>
        <w:tab w:val="left" w:pos="720"/>
      </w:tabs>
      <w:spacing w:line="480" w:lineRule="auto"/>
    </w:pPr>
    <w:rPr>
      <w:szCs w:val="24"/>
    </w:rPr>
  </w:style>
  <w:style w:type="paragraph" w:customStyle="1" w:styleId="Default">
    <w:name w:val="Default"/>
    <w:rsid w:val="003D2D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3D2D1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3D2D11"/>
    <w:pPr>
      <w:spacing w:before="100" w:beforeAutospacing="1" w:after="100" w:afterAutospacing="1"/>
    </w:pPr>
    <w:rPr>
      <w:szCs w:val="24"/>
    </w:rPr>
  </w:style>
  <w:style w:type="paragraph" w:styleId="Revision">
    <w:name w:val="Revision"/>
    <w:hidden/>
    <w:uiPriority w:val="99"/>
    <w:semiHidden/>
    <w:rsid w:val="003D2D11"/>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rsid w:val="003D2D11"/>
    <w:rPr>
      <w:rFonts w:cs="Times New Roman"/>
      <w:color w:val="800080"/>
      <w:u w:val="single"/>
    </w:rPr>
  </w:style>
  <w:style w:type="paragraph" w:customStyle="1" w:styleId="textb">
    <w:name w:val="text b"/>
    <w:basedOn w:val="Normal"/>
    <w:rsid w:val="003D2D11"/>
    <w:pPr>
      <w:spacing w:after="240"/>
    </w:pPr>
    <w:rPr>
      <w:b/>
      <w:smallCaps/>
      <w:szCs w:val="24"/>
    </w:rPr>
  </w:style>
  <w:style w:type="paragraph" w:styleId="ListParagraph">
    <w:name w:val="List Paragraph"/>
    <w:basedOn w:val="Normal"/>
    <w:link w:val="ListParagraphChar"/>
    <w:uiPriority w:val="34"/>
    <w:qFormat/>
    <w:rsid w:val="003D2D11"/>
    <w:pPr>
      <w:spacing w:after="200" w:line="276" w:lineRule="auto"/>
      <w:ind w:left="720"/>
      <w:contextualSpacing/>
    </w:pPr>
    <w:rPr>
      <w:rFonts w:ascii="Calibri" w:eastAsia="Calibri" w:hAnsi="Calibri"/>
      <w:szCs w:val="22"/>
    </w:rPr>
  </w:style>
  <w:style w:type="character" w:styleId="Strong">
    <w:name w:val="Strong"/>
    <w:qFormat/>
    <w:rsid w:val="003D2D11"/>
    <w:rPr>
      <w:b/>
      <w:sz w:val="24"/>
      <w:szCs w:val="24"/>
    </w:rPr>
  </w:style>
  <w:style w:type="paragraph" w:styleId="TOCHeading">
    <w:name w:val="TOC Heading"/>
    <w:basedOn w:val="Heading1"/>
    <w:next w:val="Normal"/>
    <w:uiPriority w:val="39"/>
    <w:unhideWhenUsed/>
    <w:qFormat/>
    <w:rsid w:val="003D2D11"/>
    <w:pPr>
      <w:keepNext/>
      <w:keepLines/>
      <w:spacing w:before="240" w:line="259" w:lineRule="auto"/>
      <w:outlineLvl w:val="9"/>
    </w:pPr>
    <w:rPr>
      <w:rFonts w:eastAsiaTheme="majorEastAsia" w:cstheme="majorBidi"/>
      <w:sz w:val="32"/>
      <w:szCs w:val="32"/>
    </w:rPr>
  </w:style>
  <w:style w:type="paragraph" w:styleId="TOC1">
    <w:name w:val="toc 1"/>
    <w:basedOn w:val="Normal"/>
    <w:next w:val="Normal"/>
    <w:autoRedefine/>
    <w:uiPriority w:val="39"/>
    <w:unhideWhenUsed/>
    <w:rsid w:val="00321C1E"/>
    <w:pPr>
      <w:tabs>
        <w:tab w:val="right" w:leader="dot" w:pos="9350"/>
      </w:tabs>
      <w:spacing w:after="100"/>
    </w:pPr>
  </w:style>
  <w:style w:type="paragraph" w:styleId="TOC2">
    <w:name w:val="toc 2"/>
    <w:basedOn w:val="Heading2"/>
    <w:next w:val="Normal"/>
    <w:autoRedefine/>
    <w:uiPriority w:val="39"/>
    <w:unhideWhenUsed/>
    <w:rsid w:val="00321C1E"/>
    <w:pPr>
      <w:tabs>
        <w:tab w:val="right" w:leader="dot" w:pos="9350"/>
      </w:tabs>
      <w:spacing w:after="100"/>
      <w:ind w:left="240"/>
    </w:pPr>
  </w:style>
  <w:style w:type="paragraph" w:styleId="TOC3">
    <w:name w:val="toc 3"/>
    <w:basedOn w:val="Normal"/>
    <w:next w:val="Normal"/>
    <w:autoRedefine/>
    <w:uiPriority w:val="39"/>
    <w:unhideWhenUsed/>
    <w:rsid w:val="003D2D11"/>
    <w:pPr>
      <w:spacing w:after="100"/>
      <w:ind w:left="480"/>
    </w:pPr>
  </w:style>
  <w:style w:type="character" w:customStyle="1" w:styleId="ListParagraphChar">
    <w:name w:val="List Paragraph Char"/>
    <w:link w:val="ListParagraph"/>
    <w:uiPriority w:val="34"/>
    <w:locked/>
    <w:rsid w:val="003D2D11"/>
    <w:rPr>
      <w:rFonts w:ascii="Calibri" w:eastAsia="Calibri" w:hAnsi="Calibri" w:cs="Times New Roman"/>
    </w:rPr>
  </w:style>
  <w:style w:type="numbering" w:customStyle="1" w:styleId="AASMultiLevel">
    <w:name w:val="A&amp;AS_Multi_Level"/>
    <w:uiPriority w:val="99"/>
    <w:rsid w:val="003D2D11"/>
    <w:pPr>
      <w:numPr>
        <w:numId w:val="4"/>
      </w:numPr>
    </w:pPr>
  </w:style>
  <w:style w:type="paragraph" w:customStyle="1" w:styleId="TableParagraph">
    <w:name w:val="Table Paragraph"/>
    <w:basedOn w:val="Normal"/>
    <w:uiPriority w:val="1"/>
    <w:qFormat/>
    <w:rsid w:val="003D2D11"/>
    <w:pPr>
      <w:widowControl w:val="0"/>
      <w:autoSpaceDE w:val="0"/>
      <w:autoSpaceDN w:val="0"/>
      <w:spacing w:line="273" w:lineRule="exact"/>
      <w:ind w:left="103"/>
    </w:pPr>
    <w:rPr>
      <w:szCs w:val="22"/>
    </w:rPr>
  </w:style>
  <w:style w:type="paragraph" w:customStyle="1" w:styleId="Instructions">
    <w:name w:val="Instructions"/>
    <w:basedOn w:val="Normal"/>
    <w:link w:val="InstructionsChar"/>
    <w:qFormat/>
    <w:rsid w:val="003D2D11"/>
    <w:rPr>
      <w:i/>
      <w:color w:val="1631F6"/>
    </w:rPr>
  </w:style>
  <w:style w:type="paragraph" w:customStyle="1" w:styleId="TemplateWording">
    <w:name w:val="Template Wording"/>
    <w:basedOn w:val="Normal"/>
    <w:link w:val="TemplateWordingChar"/>
    <w:qFormat/>
    <w:rsid w:val="003D2D11"/>
    <w:rPr>
      <w:color w:val="FF0000"/>
    </w:rPr>
  </w:style>
  <w:style w:type="character" w:customStyle="1" w:styleId="InstructionsChar">
    <w:name w:val="Instructions Char"/>
    <w:basedOn w:val="DefaultParagraphFont"/>
    <w:link w:val="Instructions"/>
    <w:rsid w:val="003D2D11"/>
    <w:rPr>
      <w:rFonts w:ascii="Century Gothic" w:eastAsia="Times New Roman" w:hAnsi="Century Gothic" w:cs="Times New Roman"/>
      <w:i/>
      <w:color w:val="1631F6"/>
      <w:szCs w:val="20"/>
    </w:rPr>
  </w:style>
  <w:style w:type="character" w:customStyle="1" w:styleId="TemplateWordingChar">
    <w:name w:val="Template Wording Char"/>
    <w:basedOn w:val="DefaultParagraphFont"/>
    <w:link w:val="TemplateWording"/>
    <w:rsid w:val="003D2D11"/>
    <w:rPr>
      <w:rFonts w:ascii="Century Gothic" w:eastAsia="Times New Roman" w:hAnsi="Century Gothic" w:cs="Times New Roman"/>
      <w:color w:val="FF0000"/>
      <w:szCs w:val="20"/>
    </w:rPr>
  </w:style>
  <w:style w:type="character" w:styleId="Emphasis">
    <w:name w:val="Emphasis"/>
    <w:basedOn w:val="DefaultParagraphFont"/>
    <w:uiPriority w:val="20"/>
    <w:qFormat/>
    <w:rsid w:val="003D2D11"/>
    <w:rPr>
      <w:i/>
      <w:iCs/>
    </w:rPr>
  </w:style>
  <w:style w:type="paragraph" w:customStyle="1" w:styleId="p">
    <w:name w:val="p"/>
    <w:basedOn w:val="Normal"/>
    <w:rsid w:val="003D2D11"/>
    <w:pPr>
      <w:spacing w:before="100" w:beforeAutospacing="1" w:after="100" w:afterAutospacing="1"/>
    </w:pPr>
    <w:rPr>
      <w:szCs w:val="24"/>
    </w:rPr>
  </w:style>
  <w:style w:type="character" w:customStyle="1" w:styleId="ph">
    <w:name w:val="ph"/>
    <w:basedOn w:val="DefaultParagraphFont"/>
    <w:rsid w:val="003D2D11"/>
  </w:style>
  <w:style w:type="table" w:styleId="GridTable1Light-Accent1">
    <w:name w:val="Grid Table 1 Light Accent 1"/>
    <w:basedOn w:val="TableNormal"/>
    <w:uiPriority w:val="46"/>
    <w:rsid w:val="003D2D1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3D2D11"/>
    <w:rPr>
      <w:color w:val="605E5C"/>
      <w:shd w:val="clear" w:color="auto" w:fill="E1DFDD"/>
    </w:rPr>
  </w:style>
  <w:style w:type="character" w:customStyle="1" w:styleId="UnresolvedMention2">
    <w:name w:val="Unresolved Mention2"/>
    <w:basedOn w:val="DefaultParagraphFont"/>
    <w:uiPriority w:val="99"/>
    <w:semiHidden/>
    <w:unhideWhenUsed/>
    <w:rsid w:val="000235D3"/>
    <w:rPr>
      <w:color w:val="605E5C"/>
      <w:shd w:val="clear" w:color="auto" w:fill="E1DFDD"/>
    </w:rPr>
  </w:style>
  <w:style w:type="character" w:customStyle="1" w:styleId="UnresolvedMention3">
    <w:name w:val="Unresolved Mention3"/>
    <w:basedOn w:val="DefaultParagraphFont"/>
    <w:uiPriority w:val="99"/>
    <w:semiHidden/>
    <w:unhideWhenUsed/>
    <w:rsid w:val="00AC4EE4"/>
    <w:rPr>
      <w:color w:val="605E5C"/>
      <w:shd w:val="clear" w:color="auto" w:fill="E1DFDD"/>
    </w:rPr>
  </w:style>
  <w:style w:type="paragraph" w:styleId="NoSpacing">
    <w:name w:val="No Spacing"/>
    <w:uiPriority w:val="1"/>
    <w:qFormat/>
    <w:rsid w:val="004850ED"/>
    <w:pPr>
      <w:spacing w:after="0" w:line="240" w:lineRule="auto"/>
    </w:pPr>
    <w:rPr>
      <w:rFonts w:ascii="Century Gothic" w:eastAsia="Times New Roman" w:hAnsi="Century Gothic"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469535">
      <w:bodyDiv w:val="1"/>
      <w:marLeft w:val="0"/>
      <w:marRight w:val="0"/>
      <w:marTop w:val="0"/>
      <w:marBottom w:val="0"/>
      <w:divBdr>
        <w:top w:val="none" w:sz="0" w:space="0" w:color="auto"/>
        <w:left w:val="none" w:sz="0" w:space="0" w:color="auto"/>
        <w:bottom w:val="none" w:sz="0" w:space="0" w:color="auto"/>
        <w:right w:val="none" w:sz="0" w:space="0" w:color="auto"/>
      </w:divBdr>
    </w:div>
    <w:div w:id="1428236811">
      <w:bodyDiv w:val="1"/>
      <w:marLeft w:val="0"/>
      <w:marRight w:val="0"/>
      <w:marTop w:val="0"/>
      <w:marBottom w:val="0"/>
      <w:divBdr>
        <w:top w:val="none" w:sz="0" w:space="0" w:color="auto"/>
        <w:left w:val="none" w:sz="0" w:space="0" w:color="auto"/>
        <w:bottom w:val="none" w:sz="0" w:space="0" w:color="auto"/>
        <w:right w:val="none" w:sz="0" w:space="0" w:color="auto"/>
      </w:divBdr>
    </w:div>
    <w:div w:id="1837185560">
      <w:bodyDiv w:val="1"/>
      <w:marLeft w:val="0"/>
      <w:marRight w:val="0"/>
      <w:marTop w:val="0"/>
      <w:marBottom w:val="0"/>
      <w:divBdr>
        <w:top w:val="none" w:sz="0" w:space="0" w:color="auto"/>
        <w:left w:val="none" w:sz="0" w:space="0" w:color="auto"/>
        <w:bottom w:val="none" w:sz="0" w:space="0" w:color="auto"/>
        <w:right w:val="none" w:sz="0" w:space="0" w:color="auto"/>
      </w:divBdr>
    </w:div>
    <w:div w:id="20320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767C4E-3F4E-45F6-9138-628F519D7DB0}" type="doc">
      <dgm:prSet loTypeId="urn:microsoft.com/office/officeart/2005/8/layout/process1" loCatId="process" qsTypeId="urn:microsoft.com/office/officeart/2005/8/quickstyle/simple1" qsCatId="simple" csTypeId="urn:microsoft.com/office/officeart/2005/8/colors/accent1_2" csCatId="accent1" phldr="1"/>
      <dgm:spPr/>
    </dgm:pt>
    <dgm:pt modelId="{88443A2E-854A-4B04-8ED0-976592EE07CA}">
      <dgm:prSet phldrT="[Text]"/>
      <dgm:spPr/>
      <dgm:t>
        <a:bodyPr/>
        <a:lstStyle/>
        <a:p>
          <a:pPr algn="ctr"/>
          <a:r>
            <a:rPr lang="en-US"/>
            <a:t>Requirements Package</a:t>
          </a:r>
          <a:br>
            <a:rPr lang="en-US"/>
          </a:br>
          <a:r>
            <a:rPr lang="en-US"/>
            <a:t>14 Days</a:t>
          </a:r>
        </a:p>
      </dgm:t>
    </dgm:pt>
    <dgm:pt modelId="{CE6A3358-6A75-49D6-9E34-9692EB177E71}" type="parTrans" cxnId="{AE337920-97BC-4E05-9063-66DEAE14C088}">
      <dgm:prSet/>
      <dgm:spPr/>
      <dgm:t>
        <a:bodyPr/>
        <a:lstStyle/>
        <a:p>
          <a:pPr algn="ctr"/>
          <a:endParaRPr lang="en-US"/>
        </a:p>
      </dgm:t>
    </dgm:pt>
    <dgm:pt modelId="{1F8803E3-373C-4C08-A1B4-4D2CB05A8D92}" type="sibTrans" cxnId="{AE337920-97BC-4E05-9063-66DEAE14C088}">
      <dgm:prSet/>
      <dgm:spPr/>
      <dgm:t>
        <a:bodyPr/>
        <a:lstStyle/>
        <a:p>
          <a:pPr algn="ctr"/>
          <a:endParaRPr lang="en-US"/>
        </a:p>
      </dgm:t>
    </dgm:pt>
    <dgm:pt modelId="{08839BCA-D5F7-46E3-AAC0-DFC5FBD2E43F}">
      <dgm:prSet phldrT="[Text]"/>
      <dgm:spPr/>
      <dgm:t>
        <a:bodyPr/>
        <a:lstStyle/>
        <a:p>
          <a:pPr algn="ctr"/>
          <a:r>
            <a:rPr lang="en-US"/>
            <a:t>Call Order Proposal Request</a:t>
          </a:r>
          <a:br>
            <a:rPr lang="en-US"/>
          </a:br>
          <a:r>
            <a:rPr lang="en-US"/>
            <a:t>30 Days</a:t>
          </a:r>
        </a:p>
      </dgm:t>
    </dgm:pt>
    <dgm:pt modelId="{6EEC3EE3-40E2-432D-8CE9-6E6E81A188ED}" type="parTrans" cxnId="{7D9AC59B-F24C-4A4A-B24F-6460A57570C3}">
      <dgm:prSet/>
      <dgm:spPr/>
      <dgm:t>
        <a:bodyPr/>
        <a:lstStyle/>
        <a:p>
          <a:pPr algn="ctr"/>
          <a:endParaRPr lang="en-US"/>
        </a:p>
      </dgm:t>
    </dgm:pt>
    <dgm:pt modelId="{C2CEB606-BB33-42A2-BD26-4F51B8BD7BBA}" type="sibTrans" cxnId="{7D9AC59B-F24C-4A4A-B24F-6460A57570C3}">
      <dgm:prSet/>
      <dgm:spPr/>
      <dgm:t>
        <a:bodyPr/>
        <a:lstStyle/>
        <a:p>
          <a:pPr algn="ctr"/>
          <a:endParaRPr lang="en-US"/>
        </a:p>
      </dgm:t>
    </dgm:pt>
    <dgm:pt modelId="{35BC56DC-B4AE-43F9-AD06-4C4B26BBE167}">
      <dgm:prSet phldrT="[Text]"/>
      <dgm:spPr/>
      <dgm:t>
        <a:bodyPr/>
        <a:lstStyle/>
        <a:p>
          <a:pPr algn="ctr"/>
          <a:r>
            <a:rPr lang="en-US"/>
            <a:t>Call Order Award</a:t>
          </a:r>
          <a:br>
            <a:rPr lang="en-US"/>
          </a:br>
          <a:r>
            <a:rPr lang="en-US"/>
            <a:t>7 Days</a:t>
          </a:r>
        </a:p>
      </dgm:t>
    </dgm:pt>
    <dgm:pt modelId="{450629A9-0274-4B6C-89F9-EB0C5A358EF6}" type="parTrans" cxnId="{37D59953-942B-4441-9B40-757600DA4567}">
      <dgm:prSet/>
      <dgm:spPr/>
      <dgm:t>
        <a:bodyPr/>
        <a:lstStyle/>
        <a:p>
          <a:pPr algn="ctr"/>
          <a:endParaRPr lang="en-US"/>
        </a:p>
      </dgm:t>
    </dgm:pt>
    <dgm:pt modelId="{CFDE7D0B-2A26-450E-AAE4-78CF4C3BBE21}" type="sibTrans" cxnId="{37D59953-942B-4441-9B40-757600DA4567}">
      <dgm:prSet/>
      <dgm:spPr/>
      <dgm:t>
        <a:bodyPr/>
        <a:lstStyle/>
        <a:p>
          <a:pPr algn="ctr"/>
          <a:endParaRPr lang="en-US"/>
        </a:p>
      </dgm:t>
    </dgm:pt>
    <dgm:pt modelId="{A6B21FBB-425D-4F69-866E-89071C07B7B2}">
      <dgm:prSet phldrT="[Text]"/>
      <dgm:spPr/>
      <dgm:t>
        <a:bodyPr/>
        <a:lstStyle/>
        <a:p>
          <a:pPr algn="ctr"/>
          <a:r>
            <a:rPr lang="en-US"/>
            <a:t>Evalutions</a:t>
          </a:r>
          <a:br>
            <a:rPr lang="en-US"/>
          </a:br>
          <a:r>
            <a:rPr lang="en-US"/>
            <a:t>7 Days</a:t>
          </a:r>
        </a:p>
      </dgm:t>
    </dgm:pt>
    <dgm:pt modelId="{7DD6D207-DC8A-4EA8-B1E5-A8543816101A}" type="parTrans" cxnId="{4BAC5708-EFCA-4327-A8E7-39848DFC0A9A}">
      <dgm:prSet/>
      <dgm:spPr/>
    </dgm:pt>
    <dgm:pt modelId="{54602704-287F-4741-BDAE-859EDD985669}" type="sibTrans" cxnId="{4BAC5708-EFCA-4327-A8E7-39848DFC0A9A}">
      <dgm:prSet/>
      <dgm:spPr/>
      <dgm:t>
        <a:bodyPr/>
        <a:lstStyle/>
        <a:p>
          <a:endParaRPr lang="en-US"/>
        </a:p>
      </dgm:t>
    </dgm:pt>
    <dgm:pt modelId="{33555B4D-26ED-4312-8EE3-CB5B7F189DC1}" type="pres">
      <dgm:prSet presAssocID="{16767C4E-3F4E-45F6-9138-628F519D7DB0}" presName="Name0" presStyleCnt="0">
        <dgm:presLayoutVars>
          <dgm:dir/>
          <dgm:resizeHandles val="exact"/>
        </dgm:presLayoutVars>
      </dgm:prSet>
      <dgm:spPr/>
    </dgm:pt>
    <dgm:pt modelId="{8626A77B-427A-4785-A138-3BAD701601D8}" type="pres">
      <dgm:prSet presAssocID="{88443A2E-854A-4B04-8ED0-976592EE07CA}" presName="node" presStyleLbl="node1" presStyleIdx="0" presStyleCnt="4">
        <dgm:presLayoutVars>
          <dgm:bulletEnabled val="1"/>
        </dgm:presLayoutVars>
      </dgm:prSet>
      <dgm:spPr/>
    </dgm:pt>
    <dgm:pt modelId="{FFF8CAC5-FD44-4A13-9423-68939B6B4E6D}" type="pres">
      <dgm:prSet presAssocID="{1F8803E3-373C-4C08-A1B4-4D2CB05A8D92}" presName="sibTrans" presStyleLbl="sibTrans2D1" presStyleIdx="0" presStyleCnt="3"/>
      <dgm:spPr/>
    </dgm:pt>
    <dgm:pt modelId="{30A58890-3249-4407-A58F-87912A430829}" type="pres">
      <dgm:prSet presAssocID="{1F8803E3-373C-4C08-A1B4-4D2CB05A8D92}" presName="connectorText" presStyleLbl="sibTrans2D1" presStyleIdx="0" presStyleCnt="3"/>
      <dgm:spPr/>
    </dgm:pt>
    <dgm:pt modelId="{2D2542C9-1BC5-4D6C-B477-E815481147E2}" type="pres">
      <dgm:prSet presAssocID="{08839BCA-D5F7-46E3-AAC0-DFC5FBD2E43F}" presName="node" presStyleLbl="node1" presStyleIdx="1" presStyleCnt="4">
        <dgm:presLayoutVars>
          <dgm:bulletEnabled val="1"/>
        </dgm:presLayoutVars>
      </dgm:prSet>
      <dgm:spPr/>
    </dgm:pt>
    <dgm:pt modelId="{CB92E1C9-A3AF-47ED-8950-AE4C9EEC7CD2}" type="pres">
      <dgm:prSet presAssocID="{C2CEB606-BB33-42A2-BD26-4F51B8BD7BBA}" presName="sibTrans" presStyleLbl="sibTrans2D1" presStyleIdx="1" presStyleCnt="3"/>
      <dgm:spPr/>
    </dgm:pt>
    <dgm:pt modelId="{01AB348F-E1D3-4649-B43E-E19915474EE7}" type="pres">
      <dgm:prSet presAssocID="{C2CEB606-BB33-42A2-BD26-4F51B8BD7BBA}" presName="connectorText" presStyleLbl="sibTrans2D1" presStyleIdx="1" presStyleCnt="3"/>
      <dgm:spPr/>
    </dgm:pt>
    <dgm:pt modelId="{3028E0FC-BB31-4845-B999-E0E7EF1D56B8}" type="pres">
      <dgm:prSet presAssocID="{A6B21FBB-425D-4F69-866E-89071C07B7B2}" presName="node" presStyleLbl="node1" presStyleIdx="2" presStyleCnt="4">
        <dgm:presLayoutVars>
          <dgm:bulletEnabled val="1"/>
        </dgm:presLayoutVars>
      </dgm:prSet>
      <dgm:spPr/>
    </dgm:pt>
    <dgm:pt modelId="{E8628AD0-CA05-4F11-BA36-EFC00AF32596}" type="pres">
      <dgm:prSet presAssocID="{54602704-287F-4741-BDAE-859EDD985669}" presName="sibTrans" presStyleLbl="sibTrans2D1" presStyleIdx="2" presStyleCnt="3"/>
      <dgm:spPr/>
    </dgm:pt>
    <dgm:pt modelId="{D3382FD4-CE4E-48E1-838E-7668137D51E4}" type="pres">
      <dgm:prSet presAssocID="{54602704-287F-4741-BDAE-859EDD985669}" presName="connectorText" presStyleLbl="sibTrans2D1" presStyleIdx="2" presStyleCnt="3"/>
      <dgm:spPr/>
    </dgm:pt>
    <dgm:pt modelId="{128CC31D-6483-4529-84E7-1C98E2043346}" type="pres">
      <dgm:prSet presAssocID="{35BC56DC-B4AE-43F9-AD06-4C4B26BBE167}" presName="node" presStyleLbl="node1" presStyleIdx="3" presStyleCnt="4">
        <dgm:presLayoutVars>
          <dgm:bulletEnabled val="1"/>
        </dgm:presLayoutVars>
      </dgm:prSet>
      <dgm:spPr/>
    </dgm:pt>
  </dgm:ptLst>
  <dgm:cxnLst>
    <dgm:cxn modelId="{4BAC5708-EFCA-4327-A8E7-39848DFC0A9A}" srcId="{16767C4E-3F4E-45F6-9138-628F519D7DB0}" destId="{A6B21FBB-425D-4F69-866E-89071C07B7B2}" srcOrd="2" destOrd="0" parTransId="{7DD6D207-DC8A-4EA8-B1E5-A8543816101A}" sibTransId="{54602704-287F-4741-BDAE-859EDD985669}"/>
    <dgm:cxn modelId="{AE337920-97BC-4E05-9063-66DEAE14C088}" srcId="{16767C4E-3F4E-45F6-9138-628F519D7DB0}" destId="{88443A2E-854A-4B04-8ED0-976592EE07CA}" srcOrd="0" destOrd="0" parTransId="{CE6A3358-6A75-49D6-9E34-9692EB177E71}" sibTransId="{1F8803E3-373C-4C08-A1B4-4D2CB05A8D92}"/>
    <dgm:cxn modelId="{23E3BB6A-0276-4952-A2F0-4925C90DB3DA}" type="presOf" srcId="{C2CEB606-BB33-42A2-BD26-4F51B8BD7BBA}" destId="{01AB348F-E1D3-4649-B43E-E19915474EE7}" srcOrd="1" destOrd="0" presId="urn:microsoft.com/office/officeart/2005/8/layout/process1"/>
    <dgm:cxn modelId="{37D59953-942B-4441-9B40-757600DA4567}" srcId="{16767C4E-3F4E-45F6-9138-628F519D7DB0}" destId="{35BC56DC-B4AE-43F9-AD06-4C4B26BBE167}" srcOrd="3" destOrd="0" parTransId="{450629A9-0274-4B6C-89F9-EB0C5A358EF6}" sibTransId="{CFDE7D0B-2A26-450E-AAE4-78CF4C3BBE21}"/>
    <dgm:cxn modelId="{DA40AF86-09BB-468D-8DFA-6016341B4137}" type="presOf" srcId="{A6B21FBB-425D-4F69-866E-89071C07B7B2}" destId="{3028E0FC-BB31-4845-B999-E0E7EF1D56B8}" srcOrd="0" destOrd="0" presId="urn:microsoft.com/office/officeart/2005/8/layout/process1"/>
    <dgm:cxn modelId="{E4131987-89C7-48C9-84CD-4A09BD5DAF08}" type="presOf" srcId="{16767C4E-3F4E-45F6-9138-628F519D7DB0}" destId="{33555B4D-26ED-4312-8EE3-CB5B7F189DC1}" srcOrd="0" destOrd="0" presId="urn:microsoft.com/office/officeart/2005/8/layout/process1"/>
    <dgm:cxn modelId="{6AF7178C-3E36-4777-99F9-AD776DEBE156}" type="presOf" srcId="{1F8803E3-373C-4C08-A1B4-4D2CB05A8D92}" destId="{30A58890-3249-4407-A58F-87912A430829}" srcOrd="1" destOrd="0" presId="urn:microsoft.com/office/officeart/2005/8/layout/process1"/>
    <dgm:cxn modelId="{8E32738D-DD94-4ED9-9667-25D75B88ACBF}" type="presOf" srcId="{88443A2E-854A-4B04-8ED0-976592EE07CA}" destId="{8626A77B-427A-4785-A138-3BAD701601D8}" srcOrd="0" destOrd="0" presId="urn:microsoft.com/office/officeart/2005/8/layout/process1"/>
    <dgm:cxn modelId="{E9006E9B-F345-4CB5-82FE-FEC4DA882F87}" type="presOf" srcId="{C2CEB606-BB33-42A2-BD26-4F51B8BD7BBA}" destId="{CB92E1C9-A3AF-47ED-8950-AE4C9EEC7CD2}" srcOrd="0" destOrd="0" presId="urn:microsoft.com/office/officeart/2005/8/layout/process1"/>
    <dgm:cxn modelId="{7D9AC59B-F24C-4A4A-B24F-6460A57570C3}" srcId="{16767C4E-3F4E-45F6-9138-628F519D7DB0}" destId="{08839BCA-D5F7-46E3-AAC0-DFC5FBD2E43F}" srcOrd="1" destOrd="0" parTransId="{6EEC3EE3-40E2-432D-8CE9-6E6E81A188ED}" sibTransId="{C2CEB606-BB33-42A2-BD26-4F51B8BD7BBA}"/>
    <dgm:cxn modelId="{E8FE71B5-A99E-4F63-B874-34FDDC75A098}" type="presOf" srcId="{35BC56DC-B4AE-43F9-AD06-4C4B26BBE167}" destId="{128CC31D-6483-4529-84E7-1C98E2043346}" srcOrd="0" destOrd="0" presId="urn:microsoft.com/office/officeart/2005/8/layout/process1"/>
    <dgm:cxn modelId="{7FE621D6-83E3-45EC-AC70-0582A0F7D7F1}" type="presOf" srcId="{54602704-287F-4741-BDAE-859EDD985669}" destId="{E8628AD0-CA05-4F11-BA36-EFC00AF32596}" srcOrd="0" destOrd="0" presId="urn:microsoft.com/office/officeart/2005/8/layout/process1"/>
    <dgm:cxn modelId="{92D7B0DB-DA56-415F-87DD-BA808AE31D65}" type="presOf" srcId="{08839BCA-D5F7-46E3-AAC0-DFC5FBD2E43F}" destId="{2D2542C9-1BC5-4D6C-B477-E815481147E2}" srcOrd="0" destOrd="0" presId="urn:microsoft.com/office/officeart/2005/8/layout/process1"/>
    <dgm:cxn modelId="{647EF3E0-02EC-45FA-B83B-DE87C4DA3444}" type="presOf" srcId="{54602704-287F-4741-BDAE-859EDD985669}" destId="{D3382FD4-CE4E-48E1-838E-7668137D51E4}" srcOrd="1" destOrd="0" presId="urn:microsoft.com/office/officeart/2005/8/layout/process1"/>
    <dgm:cxn modelId="{4B403CE9-A74A-47FA-8EA2-46FDBBA946AA}" type="presOf" srcId="{1F8803E3-373C-4C08-A1B4-4D2CB05A8D92}" destId="{FFF8CAC5-FD44-4A13-9423-68939B6B4E6D}" srcOrd="0" destOrd="0" presId="urn:microsoft.com/office/officeart/2005/8/layout/process1"/>
    <dgm:cxn modelId="{6A16F4B9-D4D4-4F45-8B6C-FE9298A12108}" type="presParOf" srcId="{33555B4D-26ED-4312-8EE3-CB5B7F189DC1}" destId="{8626A77B-427A-4785-A138-3BAD701601D8}" srcOrd="0" destOrd="0" presId="urn:microsoft.com/office/officeart/2005/8/layout/process1"/>
    <dgm:cxn modelId="{DE191B39-5A17-4AD5-86E0-E54D71E6F6A6}" type="presParOf" srcId="{33555B4D-26ED-4312-8EE3-CB5B7F189DC1}" destId="{FFF8CAC5-FD44-4A13-9423-68939B6B4E6D}" srcOrd="1" destOrd="0" presId="urn:microsoft.com/office/officeart/2005/8/layout/process1"/>
    <dgm:cxn modelId="{CA11D16F-F6ED-44C8-B39E-9282E6022FD7}" type="presParOf" srcId="{FFF8CAC5-FD44-4A13-9423-68939B6B4E6D}" destId="{30A58890-3249-4407-A58F-87912A430829}" srcOrd="0" destOrd="0" presId="urn:microsoft.com/office/officeart/2005/8/layout/process1"/>
    <dgm:cxn modelId="{3BE24141-9E9F-413E-A5CB-915141A8C64B}" type="presParOf" srcId="{33555B4D-26ED-4312-8EE3-CB5B7F189DC1}" destId="{2D2542C9-1BC5-4D6C-B477-E815481147E2}" srcOrd="2" destOrd="0" presId="urn:microsoft.com/office/officeart/2005/8/layout/process1"/>
    <dgm:cxn modelId="{E5E36E70-F217-43F5-A274-DE99BAE23605}" type="presParOf" srcId="{33555B4D-26ED-4312-8EE3-CB5B7F189DC1}" destId="{CB92E1C9-A3AF-47ED-8950-AE4C9EEC7CD2}" srcOrd="3" destOrd="0" presId="urn:microsoft.com/office/officeart/2005/8/layout/process1"/>
    <dgm:cxn modelId="{18BD1CFF-0B08-42C2-A9A2-C2C22AA199BC}" type="presParOf" srcId="{CB92E1C9-A3AF-47ED-8950-AE4C9EEC7CD2}" destId="{01AB348F-E1D3-4649-B43E-E19915474EE7}" srcOrd="0" destOrd="0" presId="urn:microsoft.com/office/officeart/2005/8/layout/process1"/>
    <dgm:cxn modelId="{48C02973-20E5-42BF-8D5B-8737347C76A0}" type="presParOf" srcId="{33555B4D-26ED-4312-8EE3-CB5B7F189DC1}" destId="{3028E0FC-BB31-4845-B999-E0E7EF1D56B8}" srcOrd="4" destOrd="0" presId="urn:microsoft.com/office/officeart/2005/8/layout/process1"/>
    <dgm:cxn modelId="{9CC7EEA0-CFF0-48E7-80F9-4817E41C8872}" type="presParOf" srcId="{33555B4D-26ED-4312-8EE3-CB5B7F189DC1}" destId="{E8628AD0-CA05-4F11-BA36-EFC00AF32596}" srcOrd="5" destOrd="0" presId="urn:microsoft.com/office/officeart/2005/8/layout/process1"/>
    <dgm:cxn modelId="{ABAF64EA-0658-4DDA-AB41-F2008B4C1DD4}" type="presParOf" srcId="{E8628AD0-CA05-4F11-BA36-EFC00AF32596}" destId="{D3382FD4-CE4E-48E1-838E-7668137D51E4}" srcOrd="0" destOrd="0" presId="urn:microsoft.com/office/officeart/2005/8/layout/process1"/>
    <dgm:cxn modelId="{10B737B1-767B-4ADF-A71F-8D4BA1D2FFD2}" type="presParOf" srcId="{33555B4D-26ED-4312-8EE3-CB5B7F189DC1}" destId="{128CC31D-6483-4529-84E7-1C98E2043346}"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26A77B-427A-4785-A138-3BAD701601D8}">
      <dsp:nvSpPr>
        <dsp:cNvPr id="0" name=""/>
        <dsp:cNvSpPr/>
      </dsp:nvSpPr>
      <dsp:spPr>
        <a:xfrm>
          <a:off x="2616" y="0"/>
          <a:ext cx="1143825" cy="6096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Requirements Package</a:t>
          </a:r>
          <a:br>
            <a:rPr lang="en-US" sz="1100" kern="1200"/>
          </a:br>
          <a:r>
            <a:rPr lang="en-US" sz="1100" kern="1200"/>
            <a:t>14 Days</a:t>
          </a:r>
        </a:p>
      </dsp:txBody>
      <dsp:txXfrm>
        <a:off x="20471" y="17855"/>
        <a:ext cx="1108115" cy="573890"/>
      </dsp:txXfrm>
    </dsp:sp>
    <dsp:sp modelId="{FFF8CAC5-FD44-4A13-9423-68939B6B4E6D}">
      <dsp:nvSpPr>
        <dsp:cNvPr id="0" name=""/>
        <dsp:cNvSpPr/>
      </dsp:nvSpPr>
      <dsp:spPr>
        <a:xfrm>
          <a:off x="1260824" y="162965"/>
          <a:ext cx="242491" cy="2836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260824" y="219699"/>
        <a:ext cx="169744" cy="170200"/>
      </dsp:txXfrm>
    </dsp:sp>
    <dsp:sp modelId="{2D2542C9-1BC5-4D6C-B477-E815481147E2}">
      <dsp:nvSpPr>
        <dsp:cNvPr id="0" name=""/>
        <dsp:cNvSpPr/>
      </dsp:nvSpPr>
      <dsp:spPr>
        <a:xfrm>
          <a:off x="1603971" y="0"/>
          <a:ext cx="1143825" cy="6096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Call Order Proposal Request</a:t>
          </a:r>
          <a:br>
            <a:rPr lang="en-US" sz="1100" kern="1200"/>
          </a:br>
          <a:r>
            <a:rPr lang="en-US" sz="1100" kern="1200"/>
            <a:t>30 Days</a:t>
          </a:r>
        </a:p>
      </dsp:txBody>
      <dsp:txXfrm>
        <a:off x="1621826" y="17855"/>
        <a:ext cx="1108115" cy="573890"/>
      </dsp:txXfrm>
    </dsp:sp>
    <dsp:sp modelId="{CB92E1C9-A3AF-47ED-8950-AE4C9EEC7CD2}">
      <dsp:nvSpPr>
        <dsp:cNvPr id="0" name=""/>
        <dsp:cNvSpPr/>
      </dsp:nvSpPr>
      <dsp:spPr>
        <a:xfrm>
          <a:off x="2862179" y="162965"/>
          <a:ext cx="242491" cy="2836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862179" y="219699"/>
        <a:ext cx="169744" cy="170200"/>
      </dsp:txXfrm>
    </dsp:sp>
    <dsp:sp modelId="{3028E0FC-BB31-4845-B999-E0E7EF1D56B8}">
      <dsp:nvSpPr>
        <dsp:cNvPr id="0" name=""/>
        <dsp:cNvSpPr/>
      </dsp:nvSpPr>
      <dsp:spPr>
        <a:xfrm>
          <a:off x="3205327" y="0"/>
          <a:ext cx="1143825" cy="6096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Evalutions</a:t>
          </a:r>
          <a:br>
            <a:rPr lang="en-US" sz="1100" kern="1200"/>
          </a:br>
          <a:r>
            <a:rPr lang="en-US" sz="1100" kern="1200"/>
            <a:t>7 Days</a:t>
          </a:r>
        </a:p>
      </dsp:txBody>
      <dsp:txXfrm>
        <a:off x="3223182" y="17855"/>
        <a:ext cx="1108115" cy="573890"/>
      </dsp:txXfrm>
    </dsp:sp>
    <dsp:sp modelId="{E8628AD0-CA05-4F11-BA36-EFC00AF32596}">
      <dsp:nvSpPr>
        <dsp:cNvPr id="0" name=""/>
        <dsp:cNvSpPr/>
      </dsp:nvSpPr>
      <dsp:spPr>
        <a:xfrm>
          <a:off x="4463535" y="162965"/>
          <a:ext cx="242491" cy="2836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4463535" y="219699"/>
        <a:ext cx="169744" cy="170200"/>
      </dsp:txXfrm>
    </dsp:sp>
    <dsp:sp modelId="{128CC31D-6483-4529-84E7-1C98E2043346}">
      <dsp:nvSpPr>
        <dsp:cNvPr id="0" name=""/>
        <dsp:cNvSpPr/>
      </dsp:nvSpPr>
      <dsp:spPr>
        <a:xfrm>
          <a:off x="4806683" y="0"/>
          <a:ext cx="1143825" cy="6096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Call Order Award</a:t>
          </a:r>
          <a:br>
            <a:rPr lang="en-US" sz="1100" kern="1200"/>
          </a:br>
          <a:r>
            <a:rPr lang="en-US" sz="1100" kern="1200"/>
            <a:t>7 Days</a:t>
          </a:r>
        </a:p>
      </dsp:txBody>
      <dsp:txXfrm>
        <a:off x="4824538" y="17855"/>
        <a:ext cx="1108115" cy="5738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702a34d-0cab-41ed-9f9b-51dd21458fec">
      <Terms xmlns="http://schemas.microsoft.com/office/infopath/2007/PartnerControls"/>
    </lcf76f155ced4ddcb4097134ff3c332f>
    <_ip_UnifiedCompliancePolicyProperties xmlns="http://schemas.microsoft.com/sharepoint/v3" xsi:nil="true"/>
    <TaxCatchAll xmlns="a4ed10cb-e8e8-402a-a375-a251cf0065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0D7DC80F1F1746835C231D0B1988E0" ma:contentTypeVersion="15" ma:contentTypeDescription="Create a new document." ma:contentTypeScope="" ma:versionID="de8ab410edffa2f332062761836e894c">
  <xsd:schema xmlns:xsd="http://www.w3.org/2001/XMLSchema" xmlns:xs="http://www.w3.org/2001/XMLSchema" xmlns:p="http://schemas.microsoft.com/office/2006/metadata/properties" xmlns:ns1="http://schemas.microsoft.com/sharepoint/v3" xmlns:ns2="a4ed10cb-e8e8-402a-a375-a251cf006500" xmlns:ns3="c702a34d-0cab-41ed-9f9b-51dd21458fec" targetNamespace="http://schemas.microsoft.com/office/2006/metadata/properties" ma:root="true" ma:fieldsID="a554abd65a4a75179223d300efd6fb6c" ns1:_="" ns2:_="" ns3:_="">
    <xsd:import namespace="http://schemas.microsoft.com/sharepoint/v3"/>
    <xsd:import namespace="a4ed10cb-e8e8-402a-a375-a251cf006500"/>
    <xsd:import namespace="c702a34d-0cab-41ed-9f9b-51dd21458f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ed10cb-e8e8-402a-a375-a251cf006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0d40d35-cd25-4b06-a0b8-9dd7a6bee11e}" ma:internalName="TaxCatchAll" ma:showField="CatchAllData" ma:web="a4ed10cb-e8e8-402a-a375-a251cf0065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02a34d-0cab-41ed-9f9b-51dd21458f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9EBF0-D8BC-4203-A9E3-BE086FA25C72}">
  <ds:schemaRefs>
    <ds:schemaRef ds:uri="http://schemas.openxmlformats.org/officeDocument/2006/bibliography"/>
  </ds:schemaRefs>
</ds:datastoreItem>
</file>

<file path=customXml/itemProps2.xml><?xml version="1.0" encoding="utf-8"?>
<ds:datastoreItem xmlns:ds="http://schemas.openxmlformats.org/officeDocument/2006/customXml" ds:itemID="{2CD3B573-950A-49A9-8FAC-9A7A57F36E66}">
  <ds:schemaRefs>
    <ds:schemaRef ds:uri="http://schemas.microsoft.com/office/2006/metadata/properties"/>
    <ds:schemaRef ds:uri="http://schemas.microsoft.com/office/infopath/2007/PartnerControls"/>
    <ds:schemaRef ds:uri="http://schemas.microsoft.com/sharepoint/v3"/>
    <ds:schemaRef ds:uri="c702a34d-0cab-41ed-9f9b-51dd21458fec"/>
    <ds:schemaRef ds:uri="a4ed10cb-e8e8-402a-a375-a251cf006500"/>
  </ds:schemaRefs>
</ds:datastoreItem>
</file>

<file path=customXml/itemProps3.xml><?xml version="1.0" encoding="utf-8"?>
<ds:datastoreItem xmlns:ds="http://schemas.openxmlformats.org/officeDocument/2006/customXml" ds:itemID="{12F26842-4EF0-483E-BF12-60D699428961}">
  <ds:schemaRefs>
    <ds:schemaRef ds:uri="http://schemas.microsoft.com/sharepoint/v3/contenttype/forms"/>
  </ds:schemaRefs>
</ds:datastoreItem>
</file>

<file path=customXml/itemProps4.xml><?xml version="1.0" encoding="utf-8"?>
<ds:datastoreItem xmlns:ds="http://schemas.openxmlformats.org/officeDocument/2006/customXml" ds:itemID="{AB48BF5F-CFAD-4A1E-99EC-AA4EFCA21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ed10cb-e8e8-402a-a375-a251cf006500"/>
    <ds:schemaRef ds:uri="c702a34d-0cab-41ed-9f9b-51dd21458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13</Pages>
  <Words>3319</Words>
  <Characters>18924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Asper, Gage P CTR DISA JAIC (USA)</dc:creator>
  <cp:keywords/>
  <dc:description/>
  <cp:lastModifiedBy>Schou, Brian J CIV USARMY ACC (USA)</cp:lastModifiedBy>
  <cp:revision>7</cp:revision>
  <dcterms:created xsi:type="dcterms:W3CDTF">2025-01-02T13:30:00Z</dcterms:created>
  <dcterms:modified xsi:type="dcterms:W3CDTF">2025-01-11T20:19:00Z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0x0101006B0D7DC80F1F1746835C231D0B1988E0</vt:lpwstr>
  </property>
  <property fmtid="{D5CDD505-2E9C-101B-9397-08002B2CF9AE}" pid="3" name="MediaServiceImageTags">
    <vt:lpwstr/>
  </property>
</Properties>
</file>